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5590" w14:textId="77777777" w:rsidR="0002321C" w:rsidRPr="0042161D" w:rsidRDefault="00193AEA" w:rsidP="009024B8">
      <w:pPr>
        <w:spacing w:line="240" w:lineRule="auto"/>
        <w:jc w:val="center"/>
        <w:rPr>
          <w:rFonts w:cstheme="minorHAnsi"/>
          <w:b/>
          <w:sz w:val="32"/>
          <w:szCs w:val="28"/>
        </w:rPr>
      </w:pPr>
      <w:r w:rsidRPr="0042161D">
        <w:rPr>
          <w:rFonts w:cstheme="minorHAnsi"/>
          <w:b/>
          <w:sz w:val="32"/>
          <w:szCs w:val="28"/>
        </w:rPr>
        <w:t>Strategic Planning Committee</w:t>
      </w:r>
      <w:r w:rsidR="00850C99" w:rsidRPr="0042161D">
        <w:rPr>
          <w:rFonts w:cstheme="minorHAnsi"/>
          <w:b/>
          <w:sz w:val="32"/>
          <w:szCs w:val="28"/>
        </w:rPr>
        <w:t xml:space="preserve"> Meeting Minutes</w:t>
      </w:r>
    </w:p>
    <w:p w14:paraId="51716195" w14:textId="55242BA1" w:rsidR="001A4731" w:rsidRPr="0042161D" w:rsidRDefault="00193AEA" w:rsidP="009024B8">
      <w:pPr>
        <w:spacing w:line="240" w:lineRule="auto"/>
        <w:jc w:val="center"/>
        <w:rPr>
          <w:rFonts w:cstheme="minorHAnsi"/>
          <w:b/>
        </w:rPr>
      </w:pPr>
      <w:r w:rsidRPr="0042161D">
        <w:rPr>
          <w:rFonts w:cstheme="minorHAnsi"/>
          <w:b/>
          <w:sz w:val="24"/>
          <w:szCs w:val="24"/>
        </w:rPr>
        <w:t>Tuesday</w:t>
      </w:r>
      <w:r w:rsidR="001347B3" w:rsidRPr="0042161D">
        <w:rPr>
          <w:rFonts w:cstheme="minorHAnsi"/>
          <w:b/>
          <w:sz w:val="24"/>
          <w:szCs w:val="24"/>
        </w:rPr>
        <w:t xml:space="preserve">, </w:t>
      </w:r>
      <w:r w:rsidR="00455799">
        <w:rPr>
          <w:rFonts w:cstheme="minorHAnsi"/>
          <w:b/>
          <w:sz w:val="24"/>
          <w:szCs w:val="24"/>
        </w:rPr>
        <w:t xml:space="preserve">September </w:t>
      </w:r>
      <w:r w:rsidR="00E81C6D">
        <w:rPr>
          <w:rFonts w:cstheme="minorHAnsi"/>
          <w:b/>
          <w:sz w:val="24"/>
          <w:szCs w:val="24"/>
        </w:rPr>
        <w:t>12th</w:t>
      </w:r>
      <w:r w:rsidR="00526954" w:rsidRPr="0042161D">
        <w:rPr>
          <w:rFonts w:cstheme="minorHAnsi"/>
          <w:b/>
          <w:sz w:val="24"/>
          <w:szCs w:val="24"/>
        </w:rPr>
        <w:t>,</w:t>
      </w:r>
      <w:r w:rsidR="00850C99" w:rsidRPr="0042161D">
        <w:rPr>
          <w:rFonts w:cstheme="minorHAnsi"/>
          <w:b/>
          <w:sz w:val="24"/>
          <w:szCs w:val="24"/>
        </w:rPr>
        <w:t xml:space="preserve"> 20</w:t>
      </w:r>
      <w:r w:rsidRPr="0042161D">
        <w:rPr>
          <w:rFonts w:cstheme="minorHAnsi"/>
          <w:b/>
          <w:sz w:val="24"/>
          <w:szCs w:val="24"/>
        </w:rPr>
        <w:t>2</w:t>
      </w:r>
      <w:r w:rsidR="002574AD">
        <w:rPr>
          <w:rFonts w:cstheme="minorHAnsi"/>
          <w:b/>
          <w:sz w:val="24"/>
          <w:szCs w:val="24"/>
        </w:rPr>
        <w:t>3</w:t>
      </w:r>
      <w:r w:rsidR="00850C99" w:rsidRPr="0042161D">
        <w:rPr>
          <w:rFonts w:cstheme="minorHAnsi"/>
          <w:b/>
          <w:sz w:val="24"/>
          <w:szCs w:val="24"/>
        </w:rPr>
        <w:t xml:space="preserve">, </w:t>
      </w:r>
      <w:r w:rsidR="0033478D" w:rsidRPr="0042161D">
        <w:rPr>
          <w:rFonts w:cstheme="minorHAnsi"/>
          <w:b/>
          <w:sz w:val="24"/>
          <w:szCs w:val="24"/>
        </w:rPr>
        <w:t>9</w:t>
      </w:r>
      <w:r w:rsidRPr="0042161D">
        <w:rPr>
          <w:rFonts w:cstheme="minorHAnsi"/>
          <w:b/>
          <w:sz w:val="24"/>
          <w:szCs w:val="24"/>
        </w:rPr>
        <w:t xml:space="preserve"> a</w:t>
      </w:r>
      <w:r w:rsidR="00290B29">
        <w:rPr>
          <w:rFonts w:cstheme="minorHAnsi"/>
          <w:b/>
          <w:sz w:val="24"/>
          <w:szCs w:val="24"/>
        </w:rPr>
        <w:t>m</w:t>
      </w:r>
      <w:r w:rsidRPr="0042161D">
        <w:rPr>
          <w:rFonts w:cstheme="minorHAnsi"/>
          <w:b/>
          <w:sz w:val="24"/>
          <w:szCs w:val="24"/>
        </w:rPr>
        <w:t xml:space="preserve">- </w:t>
      </w:r>
      <w:r w:rsidR="00A1454B" w:rsidRPr="0042161D">
        <w:rPr>
          <w:rFonts w:cstheme="minorHAnsi"/>
          <w:b/>
          <w:sz w:val="24"/>
          <w:szCs w:val="24"/>
        </w:rPr>
        <w:t>1</w:t>
      </w:r>
      <w:r w:rsidR="0033478D" w:rsidRPr="0042161D">
        <w:rPr>
          <w:rFonts w:cstheme="minorHAnsi"/>
          <w:b/>
          <w:sz w:val="24"/>
          <w:szCs w:val="24"/>
        </w:rPr>
        <w:t>0</w:t>
      </w:r>
      <w:r w:rsidR="0002117D" w:rsidRPr="0042161D">
        <w:rPr>
          <w:rFonts w:cstheme="minorHAnsi"/>
          <w:b/>
          <w:sz w:val="24"/>
          <w:szCs w:val="24"/>
        </w:rPr>
        <w:t>:</w:t>
      </w:r>
      <w:r w:rsidR="00455799">
        <w:rPr>
          <w:rFonts w:cstheme="minorHAnsi"/>
          <w:b/>
          <w:sz w:val="24"/>
          <w:szCs w:val="24"/>
        </w:rPr>
        <w:t>0</w:t>
      </w:r>
      <w:r w:rsidR="0002117D" w:rsidRPr="0042161D">
        <w:rPr>
          <w:rFonts w:cstheme="minorHAnsi"/>
          <w:b/>
          <w:sz w:val="24"/>
          <w:szCs w:val="24"/>
        </w:rPr>
        <w:t>0 a</w:t>
      </w:r>
      <w:r w:rsidR="00290B29">
        <w:rPr>
          <w:rFonts w:cstheme="minorHAnsi"/>
          <w:b/>
          <w:sz w:val="24"/>
          <w:szCs w:val="24"/>
        </w:rPr>
        <w:t>m</w:t>
      </w:r>
      <w:r w:rsidR="00850C99" w:rsidRPr="0042161D">
        <w:rPr>
          <w:rFonts w:cstheme="minorHAnsi"/>
          <w:b/>
          <w:sz w:val="24"/>
          <w:szCs w:val="24"/>
        </w:rPr>
        <w:t xml:space="preserve">, </w:t>
      </w:r>
      <w:r w:rsidR="002574AD" w:rsidRPr="0042161D">
        <w:rPr>
          <w:rFonts w:cstheme="minorHAnsi"/>
          <w:b/>
          <w:sz w:val="24"/>
          <w:szCs w:val="24"/>
        </w:rPr>
        <w:t>Zoom.</w:t>
      </w:r>
    </w:p>
    <w:p w14:paraId="47719847" w14:textId="0A7685E6" w:rsidR="0002117D" w:rsidRPr="0042161D" w:rsidRDefault="00823518" w:rsidP="00022F83">
      <w:pPr>
        <w:spacing w:after="0" w:line="240" w:lineRule="auto"/>
        <w:rPr>
          <w:rFonts w:cstheme="minorHAnsi"/>
        </w:rPr>
      </w:pPr>
      <w:r w:rsidRPr="0030068F">
        <w:rPr>
          <w:rFonts w:cstheme="minorHAnsi"/>
          <w:b/>
        </w:rPr>
        <w:t>Present:</w:t>
      </w:r>
      <w:r w:rsidR="000E3BE9" w:rsidRPr="0030068F">
        <w:rPr>
          <w:rFonts w:cstheme="minorHAnsi"/>
          <w:b/>
        </w:rPr>
        <w:t xml:space="preserve"> </w:t>
      </w:r>
      <w:r w:rsidR="00D671A7" w:rsidRPr="0030068F">
        <w:rPr>
          <w:rFonts w:cstheme="minorHAnsi"/>
        </w:rPr>
        <w:t xml:space="preserve">Dr. Tom Hughes, Pamela Pierce, Tania Sheldahl, Dr. Clint Ewell, </w:t>
      </w:r>
      <w:r w:rsidR="0030068F">
        <w:rPr>
          <w:rFonts w:cstheme="minorHAnsi"/>
        </w:rPr>
        <w:t>Dea</w:t>
      </w:r>
      <w:r w:rsidR="001130C1">
        <w:rPr>
          <w:rFonts w:cstheme="minorHAnsi"/>
        </w:rPr>
        <w:t>n</w:t>
      </w:r>
      <w:r w:rsidR="0030068F">
        <w:rPr>
          <w:rFonts w:cstheme="minorHAnsi"/>
        </w:rPr>
        <w:t xml:space="preserve"> Holbrook, </w:t>
      </w:r>
      <w:r w:rsidR="0030068F" w:rsidRPr="0030068F">
        <w:rPr>
          <w:rFonts w:cstheme="minorHAnsi"/>
        </w:rPr>
        <w:t>Diana Dowling</w:t>
      </w:r>
      <w:r w:rsidR="00D671A7" w:rsidRPr="0030068F">
        <w:rPr>
          <w:rFonts w:cstheme="minorHAnsi"/>
        </w:rPr>
        <w:t>, Lauri Dreher, Linda Shook,</w:t>
      </w:r>
      <w:r w:rsidR="0030068F" w:rsidRPr="0030068F">
        <w:rPr>
          <w:rFonts w:cstheme="minorHAnsi"/>
        </w:rPr>
        <w:t xml:space="preserve"> Tyler Rumsey, Patrick Burns, Dr. Irina Del Genio, Heater Mulcaire</w:t>
      </w:r>
      <w:r w:rsidR="007B6AF8" w:rsidRPr="0030068F">
        <w:rPr>
          <w:rFonts w:cstheme="minorHAnsi"/>
        </w:rPr>
        <w:t xml:space="preserve">, Philip Reid, </w:t>
      </w:r>
      <w:r w:rsidR="005F72C8">
        <w:rPr>
          <w:rFonts w:cstheme="minorHAnsi"/>
        </w:rPr>
        <w:t xml:space="preserve">Dr. Marylou Mercado, </w:t>
      </w:r>
      <w:r w:rsidR="007B6AF8" w:rsidRPr="0030068F">
        <w:rPr>
          <w:rFonts w:cstheme="minorHAnsi"/>
        </w:rPr>
        <w:t xml:space="preserve">Frank D’Angelo </w:t>
      </w:r>
      <w:r w:rsidR="00D671A7" w:rsidRPr="0030068F">
        <w:rPr>
          <w:rFonts w:cstheme="minorHAnsi"/>
        </w:rPr>
        <w:t>and Ginney Bilbray.</w:t>
      </w:r>
    </w:p>
    <w:p w14:paraId="7F8010E5" w14:textId="77777777" w:rsidR="0002117D" w:rsidRPr="0042161D" w:rsidRDefault="0002117D" w:rsidP="00022F83">
      <w:pPr>
        <w:spacing w:after="0" w:line="240" w:lineRule="auto"/>
        <w:rPr>
          <w:rFonts w:cstheme="minorHAnsi"/>
        </w:rPr>
      </w:pPr>
    </w:p>
    <w:tbl>
      <w:tblPr>
        <w:tblStyle w:val="TableGrid"/>
        <w:tblW w:w="10468" w:type="dxa"/>
        <w:tblLook w:val="04A0" w:firstRow="1" w:lastRow="0" w:firstColumn="1" w:lastColumn="0" w:noHBand="0" w:noVBand="1"/>
      </w:tblPr>
      <w:tblGrid>
        <w:gridCol w:w="2380"/>
        <w:gridCol w:w="8088"/>
      </w:tblGrid>
      <w:tr w:rsidR="000E7664" w:rsidRPr="0042161D" w14:paraId="2967190D" w14:textId="77777777" w:rsidTr="00455799">
        <w:trPr>
          <w:trHeight w:val="128"/>
        </w:trPr>
        <w:tc>
          <w:tcPr>
            <w:tcW w:w="2380" w:type="dxa"/>
          </w:tcPr>
          <w:p w14:paraId="339D9350" w14:textId="3BB71939" w:rsidR="00850C99" w:rsidRPr="0042161D" w:rsidRDefault="00850C99">
            <w:pPr>
              <w:rPr>
                <w:rFonts w:cstheme="minorHAnsi"/>
                <w:b/>
              </w:rPr>
            </w:pPr>
            <w:r w:rsidRPr="0042161D">
              <w:rPr>
                <w:rFonts w:cstheme="minorHAnsi"/>
                <w:b/>
              </w:rPr>
              <w:t>ITEM</w:t>
            </w:r>
          </w:p>
        </w:tc>
        <w:tc>
          <w:tcPr>
            <w:tcW w:w="8088" w:type="dxa"/>
          </w:tcPr>
          <w:p w14:paraId="3F292B18" w14:textId="77777777" w:rsidR="00850C99" w:rsidRPr="0042161D" w:rsidRDefault="00850C99">
            <w:pPr>
              <w:rPr>
                <w:rFonts w:cstheme="minorHAnsi"/>
                <w:b/>
              </w:rPr>
            </w:pPr>
            <w:r w:rsidRPr="0042161D">
              <w:rPr>
                <w:rFonts w:cstheme="minorHAnsi"/>
                <w:b/>
              </w:rPr>
              <w:t>ACTION</w:t>
            </w:r>
          </w:p>
        </w:tc>
      </w:tr>
      <w:tr w:rsidR="000E7664" w:rsidRPr="0042161D" w14:paraId="27147E0D" w14:textId="77777777" w:rsidTr="00455799">
        <w:trPr>
          <w:trHeight w:val="982"/>
        </w:trPr>
        <w:tc>
          <w:tcPr>
            <w:tcW w:w="2380" w:type="dxa"/>
          </w:tcPr>
          <w:p w14:paraId="68A5E5A2" w14:textId="69DACAA5" w:rsidR="002574AD" w:rsidRPr="002574AD" w:rsidRDefault="00E81C6D" w:rsidP="002574AD">
            <w:pPr>
              <w:pStyle w:val="NoSpacing"/>
              <w:rPr>
                <w:rFonts w:cstheme="minorHAnsi"/>
              </w:rPr>
            </w:pPr>
            <w:r>
              <w:rPr>
                <w:rFonts w:cstheme="minorHAnsi"/>
              </w:rPr>
              <w:t>Campus Master Plan Update</w:t>
            </w:r>
          </w:p>
          <w:p w14:paraId="1FDA4EDC" w14:textId="15DF38D2" w:rsidR="007A0833" w:rsidRPr="002574AD" w:rsidRDefault="007A0833" w:rsidP="00E518A8">
            <w:pPr>
              <w:pStyle w:val="NoSpacing"/>
              <w:rPr>
                <w:rFonts w:cstheme="minorHAnsi"/>
              </w:rPr>
            </w:pPr>
          </w:p>
        </w:tc>
        <w:tc>
          <w:tcPr>
            <w:tcW w:w="8088" w:type="dxa"/>
          </w:tcPr>
          <w:p w14:paraId="19B886FE" w14:textId="69DA0C1D" w:rsidR="00752AAE" w:rsidRDefault="00752AAE" w:rsidP="00752AAE">
            <w:pPr>
              <w:pStyle w:val="bullet-points"/>
              <w:spacing w:before="105" w:beforeAutospacing="0"/>
              <w:jc w:val="both"/>
              <w:rPr>
                <w:rFonts w:cstheme="minorHAnsi"/>
              </w:rPr>
            </w:pPr>
            <w:r>
              <w:rPr>
                <w:rFonts w:asciiTheme="minorHAnsi" w:hAnsiTheme="minorHAnsi" w:cstheme="minorHAnsi"/>
                <w:sz w:val="22"/>
                <w:szCs w:val="22"/>
              </w:rPr>
              <w:t xml:space="preserve">Dr. </w:t>
            </w:r>
            <w:r w:rsidRPr="00752AAE">
              <w:rPr>
                <w:rFonts w:asciiTheme="minorHAnsi" w:hAnsiTheme="minorHAnsi" w:cstheme="minorHAnsi"/>
                <w:sz w:val="22"/>
                <w:szCs w:val="22"/>
              </w:rPr>
              <w:t xml:space="preserve">Clint Ewell </w:t>
            </w:r>
            <w:r w:rsidR="001130C1">
              <w:rPr>
                <w:rFonts w:asciiTheme="minorHAnsi" w:hAnsiTheme="minorHAnsi" w:cstheme="minorHAnsi"/>
                <w:sz w:val="22"/>
                <w:szCs w:val="22"/>
              </w:rPr>
              <w:t>delivered a presentation regarding the</w:t>
            </w:r>
            <w:r w:rsidRPr="00752AAE">
              <w:rPr>
                <w:rFonts w:asciiTheme="minorHAnsi" w:hAnsiTheme="minorHAnsi" w:cstheme="minorHAnsi"/>
                <w:sz w:val="22"/>
                <w:szCs w:val="22"/>
              </w:rPr>
              <w:t xml:space="preserve"> Campus Master plan, a guide for major capital investments over the next seven years. The plan focuses on investing in facilities that benefit students and keep the college competitive. Clint emphasizes that the plan is flexible and has evolved based on </w:t>
            </w:r>
            <w:r>
              <w:rPr>
                <w:rFonts w:asciiTheme="minorHAnsi" w:hAnsiTheme="minorHAnsi" w:cstheme="minorHAnsi"/>
                <w:sz w:val="22"/>
                <w:szCs w:val="22"/>
              </w:rPr>
              <w:t>student and stakeholder input</w:t>
            </w:r>
            <w:r w:rsidRPr="00752AAE">
              <w:rPr>
                <w:rFonts w:asciiTheme="minorHAnsi" w:hAnsiTheme="minorHAnsi" w:cstheme="minorHAnsi"/>
                <w:sz w:val="22"/>
                <w:szCs w:val="22"/>
              </w:rPr>
              <w:t>. He also highlights some of the projects included in the plan, such as an early college program, renovation of libraries into Centers for Learning and Innovation, student housing expansion, and development of a Health Science Center in Prescott Valley.</w:t>
            </w:r>
          </w:p>
          <w:p w14:paraId="39ECA9C9" w14:textId="54F5CAF9" w:rsidR="005F72C8" w:rsidRDefault="00752AAE" w:rsidP="00E81C6D">
            <w:pPr>
              <w:rPr>
                <w:rFonts w:cstheme="minorHAnsi"/>
              </w:rPr>
            </w:pPr>
            <w:r>
              <w:rPr>
                <w:rFonts w:cstheme="minorHAnsi"/>
              </w:rPr>
              <w:t>Please</w:t>
            </w:r>
            <w:r w:rsidR="00D81683">
              <w:rPr>
                <w:rFonts w:cstheme="minorHAnsi"/>
              </w:rPr>
              <w:t xml:space="preserve"> visit </w:t>
            </w:r>
            <w:r w:rsidR="00B4048B">
              <w:rPr>
                <w:rFonts w:cstheme="minorHAnsi"/>
              </w:rPr>
              <w:t>the</w:t>
            </w:r>
            <w:r w:rsidR="00D81683">
              <w:rPr>
                <w:rFonts w:cstheme="minorHAnsi"/>
              </w:rPr>
              <w:t xml:space="preserve"> C</w:t>
            </w:r>
            <w:r w:rsidR="0030068F">
              <w:rPr>
                <w:rFonts w:cstheme="minorHAnsi"/>
              </w:rPr>
              <w:t>MP website</w:t>
            </w:r>
            <w:r w:rsidR="00D81683">
              <w:rPr>
                <w:rFonts w:cstheme="minorHAnsi"/>
              </w:rPr>
              <w:t xml:space="preserve"> </w:t>
            </w:r>
            <w:r>
              <w:rPr>
                <w:rFonts w:cstheme="minorHAnsi"/>
              </w:rPr>
              <w:t xml:space="preserve">for detailed information </w:t>
            </w:r>
            <w:r w:rsidR="00D81683">
              <w:rPr>
                <w:rFonts w:cstheme="minorHAnsi"/>
              </w:rPr>
              <w:t>at</w:t>
            </w:r>
            <w:r>
              <w:rPr>
                <w:rFonts w:cstheme="minorHAnsi"/>
              </w:rPr>
              <w:t xml:space="preserve">: </w:t>
            </w:r>
            <w:hyperlink r:id="rId9" w:history="1">
              <w:r w:rsidR="00D22F6B" w:rsidRPr="002537A1">
                <w:rPr>
                  <w:rStyle w:val="Hyperlink"/>
                  <w:rFonts w:cstheme="minorHAnsi"/>
                </w:rPr>
                <w:t>https://www.yc.edu/v6/news/2022/02/public-forum.html</w:t>
              </w:r>
            </w:hyperlink>
            <w:r w:rsidR="00D81683">
              <w:rPr>
                <w:rFonts w:cstheme="minorHAnsi"/>
              </w:rPr>
              <w:t>.</w:t>
            </w:r>
          </w:p>
          <w:p w14:paraId="151022D2" w14:textId="392780AC" w:rsidR="005F72C8" w:rsidRPr="00E81C6D" w:rsidRDefault="005F72C8" w:rsidP="00387798">
            <w:pPr>
              <w:rPr>
                <w:rFonts w:cstheme="minorHAnsi"/>
              </w:rPr>
            </w:pPr>
          </w:p>
        </w:tc>
      </w:tr>
      <w:tr w:rsidR="002574AD" w:rsidRPr="0042161D" w14:paraId="065B10C8" w14:textId="77777777" w:rsidTr="00455799">
        <w:trPr>
          <w:trHeight w:val="1069"/>
        </w:trPr>
        <w:tc>
          <w:tcPr>
            <w:tcW w:w="2380" w:type="dxa"/>
          </w:tcPr>
          <w:p w14:paraId="1C9172CC" w14:textId="515F2A5E" w:rsidR="002574AD" w:rsidRPr="002574AD" w:rsidRDefault="00455799" w:rsidP="002574AD">
            <w:pPr>
              <w:pStyle w:val="NoSpacing"/>
              <w:rPr>
                <w:rFonts w:cstheme="minorHAnsi"/>
              </w:rPr>
            </w:pPr>
            <w:r>
              <w:rPr>
                <w:rFonts w:cstheme="minorHAnsi"/>
              </w:rPr>
              <w:t>SPC Education</w:t>
            </w:r>
          </w:p>
          <w:p w14:paraId="1FCD7964" w14:textId="77777777" w:rsidR="002574AD" w:rsidRPr="002574AD" w:rsidRDefault="002574AD" w:rsidP="00E518A8">
            <w:pPr>
              <w:pStyle w:val="NoSpacing"/>
              <w:rPr>
                <w:rFonts w:cstheme="minorHAnsi"/>
              </w:rPr>
            </w:pPr>
          </w:p>
        </w:tc>
        <w:tc>
          <w:tcPr>
            <w:tcW w:w="8088" w:type="dxa"/>
          </w:tcPr>
          <w:p w14:paraId="3BF3E661" w14:textId="188BDB2C" w:rsidR="00D81683" w:rsidRDefault="00E81C6D" w:rsidP="002D4872">
            <w:pPr>
              <w:pStyle w:val="NoSpacing"/>
              <w:numPr>
                <w:ilvl w:val="0"/>
                <w:numId w:val="34"/>
              </w:numPr>
              <w:rPr>
                <w:rFonts w:cstheme="minorHAnsi"/>
              </w:rPr>
            </w:pPr>
            <w:r w:rsidRPr="00D81683">
              <w:rPr>
                <w:rFonts w:cstheme="minorHAnsi"/>
              </w:rPr>
              <w:t>Higher Ed’s Hiring Challenges Are Getting Worse</w:t>
            </w:r>
          </w:p>
          <w:p w14:paraId="385A2BF2" w14:textId="14D2611D" w:rsidR="002D4D91" w:rsidRPr="00752AAE" w:rsidRDefault="00752AAE" w:rsidP="00752AAE">
            <w:pPr>
              <w:pStyle w:val="NoSpacing"/>
              <w:numPr>
                <w:ilvl w:val="0"/>
                <w:numId w:val="36"/>
              </w:numPr>
              <w:rPr>
                <w:rFonts w:cstheme="minorHAnsi"/>
              </w:rPr>
            </w:pPr>
            <w:r w:rsidRPr="00752AAE">
              <w:rPr>
                <w:rFonts w:cstheme="minorHAnsi"/>
                <w:shd w:val="clear" w:color="auto" w:fill="FFFFFF"/>
              </w:rPr>
              <w:t>Pamela Pierce discusses various strategies colleges are implementing, such as a four-day workweek and remote work options. However, certain positions like campus police and grounds facility cannot be done remotely. HR, IT, fundraising, and finance departments are more suitable for remote work. The article highlights the importance of offering hybrid and flexible work arrangements along with competitive salaries to attract top talent.</w:t>
            </w:r>
          </w:p>
          <w:p w14:paraId="18D54BD5" w14:textId="77777777" w:rsidR="00752AAE" w:rsidRPr="00752AAE" w:rsidRDefault="00752AAE" w:rsidP="00752AAE">
            <w:pPr>
              <w:pStyle w:val="NoSpacing"/>
              <w:ind w:left="720"/>
              <w:rPr>
                <w:rFonts w:cstheme="minorHAnsi"/>
              </w:rPr>
            </w:pPr>
          </w:p>
          <w:p w14:paraId="5755D577" w14:textId="151A770D" w:rsidR="00752AAE" w:rsidRPr="001130C1" w:rsidRDefault="00E81C6D" w:rsidP="000E3CA7">
            <w:pPr>
              <w:pStyle w:val="NoSpacing"/>
              <w:numPr>
                <w:ilvl w:val="0"/>
                <w:numId w:val="34"/>
              </w:numPr>
              <w:rPr>
                <w:rFonts w:cstheme="minorHAnsi"/>
              </w:rPr>
            </w:pPr>
            <w:r w:rsidRPr="001130C1">
              <w:rPr>
                <w:rFonts w:cstheme="minorHAnsi"/>
              </w:rPr>
              <w:t>The Baby Boomers Retirement Surge Will Spark a Forever Labor Shortage</w:t>
            </w:r>
          </w:p>
          <w:p w14:paraId="5BFC811C" w14:textId="267E50D7" w:rsidR="00752AAE" w:rsidRPr="00752AAE" w:rsidRDefault="00752AAE" w:rsidP="00752AAE">
            <w:pPr>
              <w:pStyle w:val="NoSpacing"/>
              <w:numPr>
                <w:ilvl w:val="0"/>
                <w:numId w:val="35"/>
              </w:numPr>
              <w:rPr>
                <w:rFonts w:cstheme="minorHAnsi"/>
              </w:rPr>
            </w:pPr>
            <w:r w:rsidRPr="00752AAE">
              <w:rPr>
                <w:rFonts w:cstheme="minorHAnsi"/>
                <w:shd w:val="clear" w:color="auto" w:fill="FFFFFF"/>
              </w:rPr>
              <w:t>Linda Shook</w:t>
            </w:r>
            <w:r>
              <w:rPr>
                <w:rFonts w:cstheme="minorHAnsi"/>
                <w:shd w:val="clear" w:color="auto" w:fill="FFFFFF"/>
              </w:rPr>
              <w:t xml:space="preserve"> </w:t>
            </w:r>
            <w:r w:rsidRPr="00752AAE">
              <w:rPr>
                <w:rFonts w:cstheme="minorHAnsi"/>
                <w:shd w:val="clear" w:color="auto" w:fill="FFFFFF"/>
              </w:rPr>
              <w:t xml:space="preserve">summarized </w:t>
            </w:r>
            <w:r>
              <w:rPr>
                <w:rFonts w:cstheme="minorHAnsi"/>
                <w:shd w:val="clear" w:color="auto" w:fill="FFFFFF"/>
              </w:rPr>
              <w:t>the</w:t>
            </w:r>
            <w:r w:rsidRPr="00752AAE">
              <w:rPr>
                <w:rFonts w:cstheme="minorHAnsi"/>
                <w:shd w:val="clear" w:color="auto" w:fill="FFFFFF"/>
              </w:rPr>
              <w:t xml:space="preserve"> article on the labor shortage caused by retiring baby boomers and changing demographics, highlighting potential opportunities for younger workers. The discussion touched on offshoring as a response to higher wages and </w:t>
            </w:r>
            <w:r>
              <w:rPr>
                <w:rFonts w:cstheme="minorHAnsi"/>
                <w:shd w:val="clear" w:color="auto" w:fill="FFFFFF"/>
              </w:rPr>
              <w:t>technological advancements</w:t>
            </w:r>
            <w:r w:rsidRPr="00752AAE">
              <w:rPr>
                <w:rFonts w:cstheme="minorHAnsi"/>
                <w:shd w:val="clear" w:color="auto" w:fill="FFFFFF"/>
              </w:rPr>
              <w:t xml:space="preserve"> that could lead to </w:t>
            </w:r>
            <w:r>
              <w:rPr>
                <w:rFonts w:cstheme="minorHAnsi"/>
                <w:shd w:val="clear" w:color="auto" w:fill="FFFFFF"/>
              </w:rPr>
              <w:t xml:space="preserve">the </w:t>
            </w:r>
            <w:r w:rsidRPr="00752AAE">
              <w:rPr>
                <w:rFonts w:cstheme="minorHAnsi"/>
                <w:shd w:val="clear" w:color="auto" w:fill="FFFFFF"/>
              </w:rPr>
              <w:t>automation of certain jobs. Overall, there is a recognition of the shifting dynamics in the workforce and its impact on hiring practices.</w:t>
            </w:r>
          </w:p>
          <w:p w14:paraId="5D8D0060" w14:textId="77777777" w:rsidR="00D81683" w:rsidRPr="00E81C6D" w:rsidRDefault="00D81683" w:rsidP="00D81683">
            <w:pPr>
              <w:pStyle w:val="NoSpacing"/>
              <w:rPr>
                <w:rFonts w:cstheme="minorHAnsi"/>
              </w:rPr>
            </w:pPr>
          </w:p>
          <w:p w14:paraId="11219CE5" w14:textId="42E3D690" w:rsidR="00B4048B" w:rsidRPr="001130C1" w:rsidRDefault="00E81C6D" w:rsidP="00C5171D">
            <w:pPr>
              <w:pStyle w:val="NoSpacing"/>
              <w:numPr>
                <w:ilvl w:val="0"/>
                <w:numId w:val="34"/>
              </w:numPr>
              <w:rPr>
                <w:rFonts w:cstheme="minorHAnsi"/>
              </w:rPr>
            </w:pPr>
            <w:r w:rsidRPr="001130C1">
              <w:rPr>
                <w:rFonts w:cstheme="minorHAnsi"/>
              </w:rPr>
              <w:t>Students Demand Endless Flexibility</w:t>
            </w:r>
            <w:r w:rsidR="0030068F" w:rsidRPr="001130C1">
              <w:rPr>
                <w:rFonts w:cstheme="minorHAnsi"/>
              </w:rPr>
              <w:t>,</w:t>
            </w:r>
            <w:r w:rsidRPr="001130C1">
              <w:rPr>
                <w:rFonts w:cstheme="minorHAnsi"/>
              </w:rPr>
              <w:t xml:space="preserve"> but Is it What They Need? </w:t>
            </w:r>
          </w:p>
          <w:p w14:paraId="44DA98B8" w14:textId="7019B787" w:rsidR="00B4048B" w:rsidRPr="00752AAE" w:rsidRDefault="00752AAE" w:rsidP="00B4048B">
            <w:pPr>
              <w:pStyle w:val="NoSpacing"/>
              <w:numPr>
                <w:ilvl w:val="0"/>
                <w:numId w:val="35"/>
              </w:numPr>
              <w:rPr>
                <w:rFonts w:cstheme="minorHAnsi"/>
              </w:rPr>
            </w:pPr>
            <w:r>
              <w:rPr>
                <w:rFonts w:cstheme="minorHAnsi"/>
                <w:shd w:val="clear" w:color="auto" w:fill="FFFFFF"/>
              </w:rPr>
              <w:t xml:space="preserve">Dr. </w:t>
            </w:r>
            <w:r w:rsidRPr="00752AAE">
              <w:rPr>
                <w:rFonts w:cstheme="minorHAnsi"/>
                <w:shd w:val="clear" w:color="auto" w:fill="FFFFFF"/>
              </w:rPr>
              <w:t>Tom Hughes share</w:t>
            </w:r>
            <w:r w:rsidR="009520A5">
              <w:rPr>
                <w:rFonts w:cstheme="minorHAnsi"/>
                <w:shd w:val="clear" w:color="auto" w:fill="FFFFFF"/>
              </w:rPr>
              <w:t>d</w:t>
            </w:r>
            <w:r w:rsidRPr="00752AAE">
              <w:rPr>
                <w:rFonts w:cstheme="minorHAnsi"/>
                <w:shd w:val="clear" w:color="auto" w:fill="FFFFFF"/>
              </w:rPr>
              <w:t xml:space="preserve"> an article on student expectations for flexibility in education during and after the pandemic, highlighting </w:t>
            </w:r>
            <w:r>
              <w:rPr>
                <w:rFonts w:cstheme="minorHAnsi"/>
                <w:shd w:val="clear" w:color="auto" w:fill="FFFFFF"/>
              </w:rPr>
              <w:t>its positive and negative aspects</w:t>
            </w:r>
            <w:r w:rsidRPr="00752AAE">
              <w:rPr>
                <w:rFonts w:cstheme="minorHAnsi"/>
                <w:shd w:val="clear" w:color="auto" w:fill="FFFFFF"/>
              </w:rPr>
              <w:t xml:space="preserve">. </w:t>
            </w:r>
            <w:r w:rsidR="001130C1">
              <w:rPr>
                <w:rFonts w:cstheme="minorHAnsi"/>
                <w:shd w:val="clear" w:color="auto" w:fill="FFFFFF"/>
              </w:rPr>
              <w:t xml:space="preserve">Faculty members </w:t>
            </w:r>
            <w:r w:rsidR="000B5999">
              <w:rPr>
                <w:rFonts w:cstheme="minorHAnsi"/>
                <w:shd w:val="clear" w:color="auto" w:fill="FFFFFF"/>
              </w:rPr>
              <w:t>must</w:t>
            </w:r>
            <w:r w:rsidR="001130C1">
              <w:rPr>
                <w:rFonts w:cstheme="minorHAnsi"/>
                <w:shd w:val="clear" w:color="auto" w:fill="FFFFFF"/>
              </w:rPr>
              <w:t xml:space="preserve"> balance</w:t>
            </w:r>
            <w:r w:rsidRPr="00752AAE">
              <w:rPr>
                <w:rFonts w:cstheme="minorHAnsi"/>
                <w:shd w:val="clear" w:color="auto" w:fill="FFFFFF"/>
              </w:rPr>
              <w:t xml:space="preserve"> flexibility with structure in coursework, deadlines, and preparing students for real-world demands</w:t>
            </w:r>
            <w:r w:rsidR="00C03355">
              <w:rPr>
                <w:rFonts w:cstheme="minorHAnsi"/>
                <w:shd w:val="clear" w:color="auto" w:fill="FFFFFF"/>
              </w:rPr>
              <w:t>.</w:t>
            </w:r>
            <w:r w:rsidR="009520A5">
              <w:rPr>
                <w:rFonts w:cstheme="minorHAnsi"/>
                <w:shd w:val="clear" w:color="auto" w:fill="FFFFFF"/>
              </w:rPr>
              <w:t xml:space="preserve"> Time ran out for the end of the presentation and discussion. Tom finish presenting this article at the 9/19/2023 meeting.</w:t>
            </w:r>
            <w:bookmarkStart w:id="0" w:name="_GoBack"/>
            <w:bookmarkEnd w:id="0"/>
          </w:p>
          <w:p w14:paraId="28B6C2C7" w14:textId="67AAB593" w:rsidR="00E518A8" w:rsidRPr="007B6AF8" w:rsidRDefault="00E518A8" w:rsidP="00E81C6D">
            <w:pPr>
              <w:pStyle w:val="bullet-points"/>
              <w:spacing w:before="105" w:beforeAutospacing="0"/>
              <w:jc w:val="both"/>
              <w:rPr>
                <w:rFonts w:ascii="Roboto" w:hAnsi="Roboto"/>
                <w:color w:val="6B6F76"/>
                <w:sz w:val="21"/>
                <w:szCs w:val="21"/>
              </w:rPr>
            </w:pPr>
          </w:p>
        </w:tc>
      </w:tr>
    </w:tbl>
    <w:p w14:paraId="03F30366" w14:textId="5D7743D1" w:rsidR="009065F5" w:rsidRPr="0023088A" w:rsidRDefault="0023088A" w:rsidP="000F7980">
      <w:pPr>
        <w:rPr>
          <w:rFonts w:cstheme="minorHAnsi"/>
          <w:bCs/>
        </w:rPr>
      </w:pPr>
      <w:r w:rsidRPr="0023088A">
        <w:rPr>
          <w:rFonts w:cstheme="minorHAnsi"/>
          <w:bCs/>
        </w:rPr>
        <w:t xml:space="preserve">Zoom link: </w:t>
      </w:r>
      <w:hyperlink r:id="rId10" w:history="1">
        <w:r w:rsidR="000B5999" w:rsidRPr="002537A1">
          <w:rPr>
            <w:rStyle w:val="Hyperlink"/>
            <w:rFonts w:cstheme="minorHAnsi"/>
            <w:bCs/>
          </w:rPr>
          <w:t>https://yavapai.hosted.panopto.com/Panopto/Pages/Viewer.aspx?id=41d11b6e-18cd-49a2-99f8-b07b01227fb7#</w:t>
        </w:r>
      </w:hyperlink>
      <w:r w:rsidR="000B5999">
        <w:rPr>
          <w:rFonts w:cstheme="minorHAnsi"/>
          <w:bCs/>
        </w:rPr>
        <w:t xml:space="preserve"> </w:t>
      </w:r>
    </w:p>
    <w:sectPr w:rsidR="009065F5" w:rsidRPr="0023088A" w:rsidSect="004E4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D1"/>
    <w:multiLevelType w:val="hybridMultilevel"/>
    <w:tmpl w:val="93D2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0A5"/>
    <w:multiLevelType w:val="multilevel"/>
    <w:tmpl w:val="22DC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5D9D"/>
    <w:multiLevelType w:val="multilevel"/>
    <w:tmpl w:val="1A524378"/>
    <w:lvl w:ilvl="0">
      <w:start w:val="1"/>
      <w:numFmt w:val="bullet"/>
      <w:lvlText w:val=""/>
      <w:lvlJc w:val="left"/>
      <w:pPr>
        <w:tabs>
          <w:tab w:val="num" w:pos="-1215"/>
        </w:tabs>
        <w:ind w:left="-1215" w:hanging="360"/>
      </w:pPr>
      <w:rPr>
        <w:rFonts w:ascii="Symbol" w:hAnsi="Symbol" w:hint="default"/>
        <w:sz w:val="20"/>
      </w:rPr>
    </w:lvl>
    <w:lvl w:ilvl="1" w:tentative="1">
      <w:start w:val="1"/>
      <w:numFmt w:val="bullet"/>
      <w:lvlText w:val="o"/>
      <w:lvlJc w:val="left"/>
      <w:pPr>
        <w:tabs>
          <w:tab w:val="num" w:pos="-495"/>
        </w:tabs>
        <w:ind w:left="-495" w:hanging="360"/>
      </w:pPr>
      <w:rPr>
        <w:rFonts w:ascii="Courier New" w:hAnsi="Courier New" w:hint="default"/>
        <w:sz w:val="20"/>
      </w:rPr>
    </w:lvl>
    <w:lvl w:ilvl="2" w:tentative="1">
      <w:start w:val="1"/>
      <w:numFmt w:val="bullet"/>
      <w:lvlText w:val=""/>
      <w:lvlJc w:val="left"/>
      <w:pPr>
        <w:tabs>
          <w:tab w:val="num" w:pos="225"/>
        </w:tabs>
        <w:ind w:left="225" w:hanging="360"/>
      </w:pPr>
      <w:rPr>
        <w:rFonts w:ascii="Wingdings" w:hAnsi="Wingdings" w:hint="default"/>
        <w:sz w:val="20"/>
      </w:rPr>
    </w:lvl>
    <w:lvl w:ilvl="3" w:tentative="1">
      <w:start w:val="1"/>
      <w:numFmt w:val="bullet"/>
      <w:lvlText w:val=""/>
      <w:lvlJc w:val="left"/>
      <w:pPr>
        <w:tabs>
          <w:tab w:val="num" w:pos="945"/>
        </w:tabs>
        <w:ind w:left="945" w:hanging="360"/>
      </w:pPr>
      <w:rPr>
        <w:rFonts w:ascii="Wingdings" w:hAnsi="Wingdings" w:hint="default"/>
        <w:sz w:val="20"/>
      </w:rPr>
    </w:lvl>
    <w:lvl w:ilvl="4" w:tentative="1">
      <w:start w:val="1"/>
      <w:numFmt w:val="bullet"/>
      <w:lvlText w:val=""/>
      <w:lvlJc w:val="left"/>
      <w:pPr>
        <w:tabs>
          <w:tab w:val="num" w:pos="1665"/>
        </w:tabs>
        <w:ind w:left="1665" w:hanging="360"/>
      </w:pPr>
      <w:rPr>
        <w:rFonts w:ascii="Wingdings" w:hAnsi="Wingdings" w:hint="default"/>
        <w:sz w:val="20"/>
      </w:rPr>
    </w:lvl>
    <w:lvl w:ilvl="5" w:tentative="1">
      <w:start w:val="1"/>
      <w:numFmt w:val="bullet"/>
      <w:lvlText w:val=""/>
      <w:lvlJc w:val="left"/>
      <w:pPr>
        <w:tabs>
          <w:tab w:val="num" w:pos="2385"/>
        </w:tabs>
        <w:ind w:left="2385" w:hanging="360"/>
      </w:pPr>
      <w:rPr>
        <w:rFonts w:ascii="Wingdings" w:hAnsi="Wingdings" w:hint="default"/>
        <w:sz w:val="20"/>
      </w:rPr>
    </w:lvl>
    <w:lvl w:ilvl="6" w:tentative="1">
      <w:start w:val="1"/>
      <w:numFmt w:val="bullet"/>
      <w:lvlText w:val=""/>
      <w:lvlJc w:val="left"/>
      <w:pPr>
        <w:tabs>
          <w:tab w:val="num" w:pos="3105"/>
        </w:tabs>
        <w:ind w:left="3105" w:hanging="360"/>
      </w:pPr>
      <w:rPr>
        <w:rFonts w:ascii="Wingdings" w:hAnsi="Wingdings" w:hint="default"/>
        <w:sz w:val="20"/>
      </w:rPr>
    </w:lvl>
    <w:lvl w:ilvl="7" w:tentative="1">
      <w:start w:val="1"/>
      <w:numFmt w:val="bullet"/>
      <w:lvlText w:val=""/>
      <w:lvlJc w:val="left"/>
      <w:pPr>
        <w:tabs>
          <w:tab w:val="num" w:pos="3825"/>
        </w:tabs>
        <w:ind w:left="3825" w:hanging="360"/>
      </w:pPr>
      <w:rPr>
        <w:rFonts w:ascii="Wingdings" w:hAnsi="Wingdings" w:hint="default"/>
        <w:sz w:val="20"/>
      </w:rPr>
    </w:lvl>
    <w:lvl w:ilvl="8" w:tentative="1">
      <w:start w:val="1"/>
      <w:numFmt w:val="bullet"/>
      <w:lvlText w:val=""/>
      <w:lvlJc w:val="left"/>
      <w:pPr>
        <w:tabs>
          <w:tab w:val="num" w:pos="4545"/>
        </w:tabs>
        <w:ind w:left="4545" w:hanging="360"/>
      </w:pPr>
      <w:rPr>
        <w:rFonts w:ascii="Wingdings" w:hAnsi="Wingdings" w:hint="default"/>
        <w:sz w:val="20"/>
      </w:rPr>
    </w:lvl>
  </w:abstractNum>
  <w:abstractNum w:abstractNumId="3" w15:restartNumberingAfterBreak="0">
    <w:nsid w:val="0B4D2FBF"/>
    <w:multiLevelType w:val="hybridMultilevel"/>
    <w:tmpl w:val="0210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C026F"/>
    <w:multiLevelType w:val="hybridMultilevel"/>
    <w:tmpl w:val="939644AE"/>
    <w:lvl w:ilvl="0" w:tplc="FFFFFFFF">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7068E"/>
    <w:multiLevelType w:val="hybridMultilevel"/>
    <w:tmpl w:val="CA8AC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86171"/>
    <w:multiLevelType w:val="hybridMultilevel"/>
    <w:tmpl w:val="D6F06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92025"/>
    <w:multiLevelType w:val="hybridMultilevel"/>
    <w:tmpl w:val="D23CD9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51091"/>
    <w:multiLevelType w:val="hybridMultilevel"/>
    <w:tmpl w:val="864ECA50"/>
    <w:lvl w:ilvl="0" w:tplc="CD9C76F2">
      <w:start w:val="3"/>
      <w:numFmt w:val="lowerLetter"/>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82376"/>
    <w:multiLevelType w:val="hybridMultilevel"/>
    <w:tmpl w:val="C59EDA82"/>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F41129"/>
    <w:multiLevelType w:val="hybridMultilevel"/>
    <w:tmpl w:val="1CC637EE"/>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CF2DE7"/>
    <w:multiLevelType w:val="hybridMultilevel"/>
    <w:tmpl w:val="11CE5B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8704C7"/>
    <w:multiLevelType w:val="hybridMultilevel"/>
    <w:tmpl w:val="DBF28908"/>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3" w15:restartNumberingAfterBreak="0">
    <w:nsid w:val="2D43103F"/>
    <w:multiLevelType w:val="hybridMultilevel"/>
    <w:tmpl w:val="42D2F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75ECF"/>
    <w:multiLevelType w:val="hybridMultilevel"/>
    <w:tmpl w:val="3580B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67C37"/>
    <w:multiLevelType w:val="hybridMultilevel"/>
    <w:tmpl w:val="47A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6F8"/>
    <w:multiLevelType w:val="hybridMultilevel"/>
    <w:tmpl w:val="F18632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46273D"/>
    <w:multiLevelType w:val="hybridMultilevel"/>
    <w:tmpl w:val="70969272"/>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496B5090"/>
    <w:multiLevelType w:val="hybridMultilevel"/>
    <w:tmpl w:val="269E0248"/>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040D14"/>
    <w:multiLevelType w:val="hybridMultilevel"/>
    <w:tmpl w:val="E6F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3349A"/>
    <w:multiLevelType w:val="hybridMultilevel"/>
    <w:tmpl w:val="FC805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42A1"/>
    <w:multiLevelType w:val="hybridMultilevel"/>
    <w:tmpl w:val="364E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2460B"/>
    <w:multiLevelType w:val="hybridMultilevel"/>
    <w:tmpl w:val="C778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B58C8"/>
    <w:multiLevelType w:val="hybridMultilevel"/>
    <w:tmpl w:val="1A989E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26422"/>
    <w:multiLevelType w:val="hybridMultilevel"/>
    <w:tmpl w:val="C7BE7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6402A"/>
    <w:multiLevelType w:val="hybridMultilevel"/>
    <w:tmpl w:val="C56403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F1364D"/>
    <w:multiLevelType w:val="hybridMultilevel"/>
    <w:tmpl w:val="F21CC4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394274"/>
    <w:multiLevelType w:val="hybridMultilevel"/>
    <w:tmpl w:val="671C0B0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2090D"/>
    <w:multiLevelType w:val="hybridMultilevel"/>
    <w:tmpl w:val="54A8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A342A"/>
    <w:multiLevelType w:val="hybridMultilevel"/>
    <w:tmpl w:val="F5488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A7587"/>
    <w:multiLevelType w:val="hybridMultilevel"/>
    <w:tmpl w:val="F5C890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4465B2"/>
    <w:multiLevelType w:val="hybridMultilevel"/>
    <w:tmpl w:val="C7D01B9A"/>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D">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A07164"/>
    <w:multiLevelType w:val="hybridMultilevel"/>
    <w:tmpl w:val="9DDA2B5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DB32DB"/>
    <w:multiLevelType w:val="hybridMultilevel"/>
    <w:tmpl w:val="5C7C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04DC3"/>
    <w:multiLevelType w:val="multilevel"/>
    <w:tmpl w:val="CE5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87288"/>
    <w:multiLevelType w:val="hybridMultilevel"/>
    <w:tmpl w:val="4DE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B2895"/>
    <w:multiLevelType w:val="hybridMultilevel"/>
    <w:tmpl w:val="098A3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6"/>
  </w:num>
  <w:num w:numId="3">
    <w:abstractNumId w:val="29"/>
  </w:num>
  <w:num w:numId="4">
    <w:abstractNumId w:val="3"/>
  </w:num>
  <w:num w:numId="5">
    <w:abstractNumId w:val="14"/>
  </w:num>
  <w:num w:numId="6">
    <w:abstractNumId w:val="12"/>
  </w:num>
  <w:num w:numId="7">
    <w:abstractNumId w:val="30"/>
  </w:num>
  <w:num w:numId="8">
    <w:abstractNumId w:val="26"/>
  </w:num>
  <w:num w:numId="9">
    <w:abstractNumId w:val="20"/>
  </w:num>
  <w:num w:numId="10">
    <w:abstractNumId w:val="32"/>
  </w:num>
  <w:num w:numId="11">
    <w:abstractNumId w:val="11"/>
  </w:num>
  <w:num w:numId="12">
    <w:abstractNumId w:val="27"/>
  </w:num>
  <w:num w:numId="13">
    <w:abstractNumId w:val="18"/>
  </w:num>
  <w:num w:numId="14">
    <w:abstractNumId w:val="31"/>
  </w:num>
  <w:num w:numId="15">
    <w:abstractNumId w:val="4"/>
  </w:num>
  <w:num w:numId="16">
    <w:abstractNumId w:val="10"/>
  </w:num>
  <w:num w:numId="17">
    <w:abstractNumId w:val="16"/>
  </w:num>
  <w:num w:numId="18">
    <w:abstractNumId w:val="24"/>
  </w:num>
  <w:num w:numId="19">
    <w:abstractNumId w:val="13"/>
  </w:num>
  <w:num w:numId="20">
    <w:abstractNumId w:val="19"/>
  </w:num>
  <w:num w:numId="21">
    <w:abstractNumId w:val="22"/>
  </w:num>
  <w:num w:numId="22">
    <w:abstractNumId w:val="0"/>
  </w:num>
  <w:num w:numId="23">
    <w:abstractNumId w:val="33"/>
  </w:num>
  <w:num w:numId="24">
    <w:abstractNumId w:val="21"/>
  </w:num>
  <w:num w:numId="25">
    <w:abstractNumId w:val="23"/>
  </w:num>
  <w:num w:numId="26">
    <w:abstractNumId w:val="36"/>
  </w:num>
  <w:num w:numId="27">
    <w:abstractNumId w:val="25"/>
  </w:num>
  <w:num w:numId="28">
    <w:abstractNumId w:val="5"/>
  </w:num>
  <w:num w:numId="29">
    <w:abstractNumId w:val="9"/>
  </w:num>
  <w:num w:numId="30">
    <w:abstractNumId w:val="17"/>
  </w:num>
  <w:num w:numId="31">
    <w:abstractNumId w:val="1"/>
  </w:num>
  <w:num w:numId="32">
    <w:abstractNumId w:val="34"/>
  </w:num>
  <w:num w:numId="33">
    <w:abstractNumId w:val="8"/>
  </w:num>
  <w:num w:numId="34">
    <w:abstractNumId w:val="7"/>
  </w:num>
  <w:num w:numId="35">
    <w:abstractNumId w:val="15"/>
  </w:num>
  <w:num w:numId="36">
    <w:abstractNumId w:val="35"/>
  </w:num>
  <w:num w:numId="3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0sjAzNjMwsTA0MDdV0lEKTi0uzszPAykws6wFALgK6eUtAAAA"/>
  </w:docVars>
  <w:rsids>
    <w:rsidRoot w:val="00850C99"/>
    <w:rsid w:val="0001056E"/>
    <w:rsid w:val="0002117D"/>
    <w:rsid w:val="00022F83"/>
    <w:rsid w:val="0002321C"/>
    <w:rsid w:val="00026D77"/>
    <w:rsid w:val="00027549"/>
    <w:rsid w:val="00031E83"/>
    <w:rsid w:val="00035902"/>
    <w:rsid w:val="00035C62"/>
    <w:rsid w:val="000530DB"/>
    <w:rsid w:val="0007402F"/>
    <w:rsid w:val="00085646"/>
    <w:rsid w:val="000A6DE3"/>
    <w:rsid w:val="000B51C6"/>
    <w:rsid w:val="000B5999"/>
    <w:rsid w:val="000E224E"/>
    <w:rsid w:val="000E3BE9"/>
    <w:rsid w:val="000E7664"/>
    <w:rsid w:val="000F0F36"/>
    <w:rsid w:val="000F7980"/>
    <w:rsid w:val="000F7AE8"/>
    <w:rsid w:val="0010144D"/>
    <w:rsid w:val="001130C1"/>
    <w:rsid w:val="00134626"/>
    <w:rsid w:val="001347B3"/>
    <w:rsid w:val="00145985"/>
    <w:rsid w:val="00150829"/>
    <w:rsid w:val="00156FEA"/>
    <w:rsid w:val="00165FCB"/>
    <w:rsid w:val="0017259E"/>
    <w:rsid w:val="00175BE4"/>
    <w:rsid w:val="00193AEA"/>
    <w:rsid w:val="0019748C"/>
    <w:rsid w:val="001A4731"/>
    <w:rsid w:val="001B4804"/>
    <w:rsid w:val="001C1A6C"/>
    <w:rsid w:val="001F219F"/>
    <w:rsid w:val="001F2741"/>
    <w:rsid w:val="002019A9"/>
    <w:rsid w:val="00220502"/>
    <w:rsid w:val="0023088A"/>
    <w:rsid w:val="00233AAF"/>
    <w:rsid w:val="002574AD"/>
    <w:rsid w:val="00263DD3"/>
    <w:rsid w:val="00281770"/>
    <w:rsid w:val="002876B4"/>
    <w:rsid w:val="00290B29"/>
    <w:rsid w:val="00293EE5"/>
    <w:rsid w:val="002A2229"/>
    <w:rsid w:val="002B1233"/>
    <w:rsid w:val="002B5BF5"/>
    <w:rsid w:val="002D4D91"/>
    <w:rsid w:val="002D7885"/>
    <w:rsid w:val="0030068F"/>
    <w:rsid w:val="00306F9E"/>
    <w:rsid w:val="0031015D"/>
    <w:rsid w:val="0031122A"/>
    <w:rsid w:val="003112F8"/>
    <w:rsid w:val="00311804"/>
    <w:rsid w:val="003163B3"/>
    <w:rsid w:val="003271DC"/>
    <w:rsid w:val="0033044C"/>
    <w:rsid w:val="0033478D"/>
    <w:rsid w:val="00363B03"/>
    <w:rsid w:val="003739FE"/>
    <w:rsid w:val="00374FFA"/>
    <w:rsid w:val="00387798"/>
    <w:rsid w:val="003A23E7"/>
    <w:rsid w:val="003A2F95"/>
    <w:rsid w:val="003A51D8"/>
    <w:rsid w:val="003A56A2"/>
    <w:rsid w:val="003B79A8"/>
    <w:rsid w:val="003C317C"/>
    <w:rsid w:val="003D0437"/>
    <w:rsid w:val="003D397C"/>
    <w:rsid w:val="003D58BF"/>
    <w:rsid w:val="003E0F6C"/>
    <w:rsid w:val="003E1048"/>
    <w:rsid w:val="003E51AD"/>
    <w:rsid w:val="003F1135"/>
    <w:rsid w:val="003F47B6"/>
    <w:rsid w:val="00402CC6"/>
    <w:rsid w:val="004134C7"/>
    <w:rsid w:val="004172A8"/>
    <w:rsid w:val="0042161D"/>
    <w:rsid w:val="00437D6C"/>
    <w:rsid w:val="00455251"/>
    <w:rsid w:val="00455799"/>
    <w:rsid w:val="00495430"/>
    <w:rsid w:val="00496CA0"/>
    <w:rsid w:val="004B5CA2"/>
    <w:rsid w:val="004B5E3B"/>
    <w:rsid w:val="004C27F9"/>
    <w:rsid w:val="004C5A3C"/>
    <w:rsid w:val="004D62B7"/>
    <w:rsid w:val="004E42EF"/>
    <w:rsid w:val="004E448D"/>
    <w:rsid w:val="004F06C7"/>
    <w:rsid w:val="005137F3"/>
    <w:rsid w:val="005227D5"/>
    <w:rsid w:val="00526954"/>
    <w:rsid w:val="00527491"/>
    <w:rsid w:val="00533B65"/>
    <w:rsid w:val="0054397A"/>
    <w:rsid w:val="0056674B"/>
    <w:rsid w:val="00585F58"/>
    <w:rsid w:val="00597688"/>
    <w:rsid w:val="005A078B"/>
    <w:rsid w:val="005A11FC"/>
    <w:rsid w:val="005A28A4"/>
    <w:rsid w:val="005D24E4"/>
    <w:rsid w:val="005D2ED8"/>
    <w:rsid w:val="005D7314"/>
    <w:rsid w:val="005F15AA"/>
    <w:rsid w:val="005F1DDF"/>
    <w:rsid w:val="005F70F0"/>
    <w:rsid w:val="005F72C8"/>
    <w:rsid w:val="00603789"/>
    <w:rsid w:val="00604B8E"/>
    <w:rsid w:val="006079CE"/>
    <w:rsid w:val="00617619"/>
    <w:rsid w:val="006271C8"/>
    <w:rsid w:val="006308CF"/>
    <w:rsid w:val="00634D3B"/>
    <w:rsid w:val="00637B2C"/>
    <w:rsid w:val="00642557"/>
    <w:rsid w:val="00662A68"/>
    <w:rsid w:val="00681DA2"/>
    <w:rsid w:val="00682C04"/>
    <w:rsid w:val="006A13D8"/>
    <w:rsid w:val="006A37ED"/>
    <w:rsid w:val="006B3837"/>
    <w:rsid w:val="006D07B1"/>
    <w:rsid w:val="006E0E0A"/>
    <w:rsid w:val="006E6852"/>
    <w:rsid w:val="007105CA"/>
    <w:rsid w:val="007146EF"/>
    <w:rsid w:val="007158F9"/>
    <w:rsid w:val="00733F18"/>
    <w:rsid w:val="007371CC"/>
    <w:rsid w:val="00741D69"/>
    <w:rsid w:val="007473FB"/>
    <w:rsid w:val="0075267D"/>
    <w:rsid w:val="00752AAE"/>
    <w:rsid w:val="0075666C"/>
    <w:rsid w:val="00756D9E"/>
    <w:rsid w:val="0076710F"/>
    <w:rsid w:val="00787A04"/>
    <w:rsid w:val="00795FDD"/>
    <w:rsid w:val="007971B0"/>
    <w:rsid w:val="00797CEC"/>
    <w:rsid w:val="007A0833"/>
    <w:rsid w:val="007A211E"/>
    <w:rsid w:val="007A23FC"/>
    <w:rsid w:val="007A58A7"/>
    <w:rsid w:val="007B1ADF"/>
    <w:rsid w:val="007B45A9"/>
    <w:rsid w:val="007B6AF8"/>
    <w:rsid w:val="007B7F57"/>
    <w:rsid w:val="007C31A4"/>
    <w:rsid w:val="007C4591"/>
    <w:rsid w:val="007C4F43"/>
    <w:rsid w:val="007D062F"/>
    <w:rsid w:val="007F0544"/>
    <w:rsid w:val="00813EAB"/>
    <w:rsid w:val="00820334"/>
    <w:rsid w:val="00823518"/>
    <w:rsid w:val="00850C99"/>
    <w:rsid w:val="00863A2A"/>
    <w:rsid w:val="00867980"/>
    <w:rsid w:val="00872303"/>
    <w:rsid w:val="00874D02"/>
    <w:rsid w:val="0087529A"/>
    <w:rsid w:val="00875C19"/>
    <w:rsid w:val="00876950"/>
    <w:rsid w:val="00883A09"/>
    <w:rsid w:val="008A11C4"/>
    <w:rsid w:val="008B050C"/>
    <w:rsid w:val="008C55DC"/>
    <w:rsid w:val="008D417D"/>
    <w:rsid w:val="008D4FDA"/>
    <w:rsid w:val="008E0889"/>
    <w:rsid w:val="008E5568"/>
    <w:rsid w:val="008E7A56"/>
    <w:rsid w:val="008F2F64"/>
    <w:rsid w:val="009024B8"/>
    <w:rsid w:val="00905506"/>
    <w:rsid w:val="009065F5"/>
    <w:rsid w:val="0092151A"/>
    <w:rsid w:val="00922B9C"/>
    <w:rsid w:val="00923C73"/>
    <w:rsid w:val="00933AF4"/>
    <w:rsid w:val="00940761"/>
    <w:rsid w:val="009520A5"/>
    <w:rsid w:val="009563A0"/>
    <w:rsid w:val="0095641E"/>
    <w:rsid w:val="009671B5"/>
    <w:rsid w:val="0098119F"/>
    <w:rsid w:val="0098774F"/>
    <w:rsid w:val="009A6EB7"/>
    <w:rsid w:val="009C45B6"/>
    <w:rsid w:val="009D072C"/>
    <w:rsid w:val="009D74ED"/>
    <w:rsid w:val="009E0FAF"/>
    <w:rsid w:val="009E3A7C"/>
    <w:rsid w:val="009F177B"/>
    <w:rsid w:val="00A1454B"/>
    <w:rsid w:val="00A171EF"/>
    <w:rsid w:val="00A225F1"/>
    <w:rsid w:val="00A25122"/>
    <w:rsid w:val="00A42BFD"/>
    <w:rsid w:val="00A51502"/>
    <w:rsid w:val="00A57502"/>
    <w:rsid w:val="00A610AF"/>
    <w:rsid w:val="00A6372C"/>
    <w:rsid w:val="00A67D63"/>
    <w:rsid w:val="00A757C4"/>
    <w:rsid w:val="00AB21E5"/>
    <w:rsid w:val="00AB77FF"/>
    <w:rsid w:val="00AC0FCE"/>
    <w:rsid w:val="00AD39A8"/>
    <w:rsid w:val="00AF33F5"/>
    <w:rsid w:val="00AF48F8"/>
    <w:rsid w:val="00AF67E1"/>
    <w:rsid w:val="00B145BD"/>
    <w:rsid w:val="00B14EF0"/>
    <w:rsid w:val="00B204FE"/>
    <w:rsid w:val="00B261D6"/>
    <w:rsid w:val="00B4048B"/>
    <w:rsid w:val="00B55960"/>
    <w:rsid w:val="00B60710"/>
    <w:rsid w:val="00B66C83"/>
    <w:rsid w:val="00B92702"/>
    <w:rsid w:val="00BA0FAC"/>
    <w:rsid w:val="00BA64C6"/>
    <w:rsid w:val="00BC521D"/>
    <w:rsid w:val="00BD3E0D"/>
    <w:rsid w:val="00BD507F"/>
    <w:rsid w:val="00BE5715"/>
    <w:rsid w:val="00BF663B"/>
    <w:rsid w:val="00BF7F98"/>
    <w:rsid w:val="00C03355"/>
    <w:rsid w:val="00C16864"/>
    <w:rsid w:val="00C1711B"/>
    <w:rsid w:val="00C2134F"/>
    <w:rsid w:val="00C33B5C"/>
    <w:rsid w:val="00C40F14"/>
    <w:rsid w:val="00C67AD1"/>
    <w:rsid w:val="00C74243"/>
    <w:rsid w:val="00C74860"/>
    <w:rsid w:val="00CA52DF"/>
    <w:rsid w:val="00CE6F9F"/>
    <w:rsid w:val="00CF259E"/>
    <w:rsid w:val="00D12C1D"/>
    <w:rsid w:val="00D148D1"/>
    <w:rsid w:val="00D22F6B"/>
    <w:rsid w:val="00D46373"/>
    <w:rsid w:val="00D56938"/>
    <w:rsid w:val="00D6215D"/>
    <w:rsid w:val="00D671A7"/>
    <w:rsid w:val="00D81683"/>
    <w:rsid w:val="00D8347C"/>
    <w:rsid w:val="00DA7F72"/>
    <w:rsid w:val="00DB1ED9"/>
    <w:rsid w:val="00DB6BB0"/>
    <w:rsid w:val="00DC460A"/>
    <w:rsid w:val="00DD4AA5"/>
    <w:rsid w:val="00DD4F10"/>
    <w:rsid w:val="00DE4016"/>
    <w:rsid w:val="00DF0137"/>
    <w:rsid w:val="00DF020D"/>
    <w:rsid w:val="00DF12B4"/>
    <w:rsid w:val="00E017CA"/>
    <w:rsid w:val="00E131BB"/>
    <w:rsid w:val="00E131EB"/>
    <w:rsid w:val="00E44DFD"/>
    <w:rsid w:val="00E518A8"/>
    <w:rsid w:val="00E55B03"/>
    <w:rsid w:val="00E57642"/>
    <w:rsid w:val="00E64698"/>
    <w:rsid w:val="00E81C6D"/>
    <w:rsid w:val="00E8362B"/>
    <w:rsid w:val="00E86519"/>
    <w:rsid w:val="00E94534"/>
    <w:rsid w:val="00E94C30"/>
    <w:rsid w:val="00EC574B"/>
    <w:rsid w:val="00EC6ECB"/>
    <w:rsid w:val="00EF33A1"/>
    <w:rsid w:val="00EF68CD"/>
    <w:rsid w:val="00F079E5"/>
    <w:rsid w:val="00F10FEB"/>
    <w:rsid w:val="00F20A6A"/>
    <w:rsid w:val="00F2462E"/>
    <w:rsid w:val="00F35916"/>
    <w:rsid w:val="00FA4909"/>
    <w:rsid w:val="00FB76BA"/>
    <w:rsid w:val="00FD6260"/>
    <w:rsid w:val="00FD7EAB"/>
    <w:rsid w:val="00FE0188"/>
    <w:rsid w:val="00FF044D"/>
    <w:rsid w:val="00FF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A731"/>
  <w15:chartTrackingRefBased/>
  <w15:docId w15:val="{37953C66-07D9-4013-8CD9-E3F5A4A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72"/>
    <w:rPr>
      <w:rFonts w:ascii="Segoe UI" w:hAnsi="Segoe UI" w:cs="Segoe UI"/>
      <w:sz w:val="18"/>
      <w:szCs w:val="18"/>
    </w:rPr>
  </w:style>
  <w:style w:type="character" w:styleId="Hyperlink">
    <w:name w:val="Hyperlink"/>
    <w:basedOn w:val="DefaultParagraphFont"/>
    <w:uiPriority w:val="99"/>
    <w:unhideWhenUsed/>
    <w:rsid w:val="007105CA"/>
    <w:rPr>
      <w:color w:val="0563C1" w:themeColor="hyperlink"/>
      <w:u w:val="single"/>
    </w:rPr>
  </w:style>
  <w:style w:type="paragraph" w:styleId="NoSpacing">
    <w:name w:val="No Spacing"/>
    <w:uiPriority w:val="1"/>
    <w:qFormat/>
    <w:rsid w:val="00193AEA"/>
    <w:pPr>
      <w:spacing w:after="0" w:line="240" w:lineRule="auto"/>
    </w:pPr>
  </w:style>
  <w:style w:type="paragraph" w:styleId="ListParagraph">
    <w:name w:val="List Paragraph"/>
    <w:basedOn w:val="Normal"/>
    <w:uiPriority w:val="34"/>
    <w:qFormat/>
    <w:rsid w:val="006B3837"/>
    <w:pPr>
      <w:ind w:left="720"/>
      <w:contextualSpacing/>
    </w:pPr>
  </w:style>
  <w:style w:type="character" w:styleId="FollowedHyperlink">
    <w:name w:val="FollowedHyperlink"/>
    <w:basedOn w:val="DefaultParagraphFont"/>
    <w:uiPriority w:val="99"/>
    <w:semiHidden/>
    <w:unhideWhenUsed/>
    <w:rsid w:val="00E55B03"/>
    <w:rPr>
      <w:color w:val="954F72" w:themeColor="followedHyperlink"/>
      <w:u w:val="single"/>
    </w:rPr>
  </w:style>
  <w:style w:type="character" w:styleId="UnresolvedMention">
    <w:name w:val="Unresolved Mention"/>
    <w:basedOn w:val="DefaultParagraphFont"/>
    <w:uiPriority w:val="99"/>
    <w:semiHidden/>
    <w:unhideWhenUsed/>
    <w:rsid w:val="004E42EF"/>
    <w:rPr>
      <w:color w:val="605E5C"/>
      <w:shd w:val="clear" w:color="auto" w:fill="E1DFDD"/>
    </w:rPr>
  </w:style>
  <w:style w:type="paragraph" w:customStyle="1" w:styleId="bullet-points">
    <w:name w:val="bullet-points"/>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964">
      <w:bodyDiv w:val="1"/>
      <w:marLeft w:val="0"/>
      <w:marRight w:val="0"/>
      <w:marTop w:val="0"/>
      <w:marBottom w:val="0"/>
      <w:divBdr>
        <w:top w:val="none" w:sz="0" w:space="0" w:color="auto"/>
        <w:left w:val="none" w:sz="0" w:space="0" w:color="auto"/>
        <w:bottom w:val="none" w:sz="0" w:space="0" w:color="auto"/>
        <w:right w:val="none" w:sz="0" w:space="0" w:color="auto"/>
      </w:divBdr>
    </w:div>
    <w:div w:id="129135479">
      <w:bodyDiv w:val="1"/>
      <w:marLeft w:val="0"/>
      <w:marRight w:val="0"/>
      <w:marTop w:val="0"/>
      <w:marBottom w:val="0"/>
      <w:divBdr>
        <w:top w:val="none" w:sz="0" w:space="0" w:color="auto"/>
        <w:left w:val="none" w:sz="0" w:space="0" w:color="auto"/>
        <w:bottom w:val="none" w:sz="0" w:space="0" w:color="auto"/>
        <w:right w:val="none" w:sz="0" w:space="0" w:color="auto"/>
      </w:divBdr>
    </w:div>
    <w:div w:id="272136243">
      <w:bodyDiv w:val="1"/>
      <w:marLeft w:val="0"/>
      <w:marRight w:val="0"/>
      <w:marTop w:val="0"/>
      <w:marBottom w:val="0"/>
      <w:divBdr>
        <w:top w:val="none" w:sz="0" w:space="0" w:color="auto"/>
        <w:left w:val="none" w:sz="0" w:space="0" w:color="auto"/>
        <w:bottom w:val="none" w:sz="0" w:space="0" w:color="auto"/>
        <w:right w:val="none" w:sz="0" w:space="0" w:color="auto"/>
      </w:divBdr>
      <w:divsChild>
        <w:div w:id="1959871600">
          <w:marLeft w:val="547"/>
          <w:marRight w:val="0"/>
          <w:marTop w:val="0"/>
          <w:marBottom w:val="0"/>
          <w:divBdr>
            <w:top w:val="none" w:sz="0" w:space="0" w:color="auto"/>
            <w:left w:val="none" w:sz="0" w:space="0" w:color="auto"/>
            <w:bottom w:val="none" w:sz="0" w:space="0" w:color="auto"/>
            <w:right w:val="none" w:sz="0" w:space="0" w:color="auto"/>
          </w:divBdr>
        </w:div>
      </w:divsChild>
    </w:div>
    <w:div w:id="285624320">
      <w:bodyDiv w:val="1"/>
      <w:marLeft w:val="0"/>
      <w:marRight w:val="0"/>
      <w:marTop w:val="0"/>
      <w:marBottom w:val="0"/>
      <w:divBdr>
        <w:top w:val="none" w:sz="0" w:space="0" w:color="auto"/>
        <w:left w:val="none" w:sz="0" w:space="0" w:color="auto"/>
        <w:bottom w:val="none" w:sz="0" w:space="0" w:color="auto"/>
        <w:right w:val="none" w:sz="0" w:space="0" w:color="auto"/>
      </w:divBdr>
    </w:div>
    <w:div w:id="330373838">
      <w:bodyDiv w:val="1"/>
      <w:marLeft w:val="0"/>
      <w:marRight w:val="0"/>
      <w:marTop w:val="0"/>
      <w:marBottom w:val="0"/>
      <w:divBdr>
        <w:top w:val="none" w:sz="0" w:space="0" w:color="auto"/>
        <w:left w:val="none" w:sz="0" w:space="0" w:color="auto"/>
        <w:bottom w:val="none" w:sz="0" w:space="0" w:color="auto"/>
        <w:right w:val="none" w:sz="0" w:space="0" w:color="auto"/>
      </w:divBdr>
      <w:divsChild>
        <w:div w:id="2004551584">
          <w:marLeft w:val="547"/>
          <w:marRight w:val="0"/>
          <w:marTop w:val="0"/>
          <w:marBottom w:val="0"/>
          <w:divBdr>
            <w:top w:val="none" w:sz="0" w:space="0" w:color="auto"/>
            <w:left w:val="none" w:sz="0" w:space="0" w:color="auto"/>
            <w:bottom w:val="none" w:sz="0" w:space="0" w:color="auto"/>
            <w:right w:val="none" w:sz="0" w:space="0" w:color="auto"/>
          </w:divBdr>
        </w:div>
      </w:divsChild>
    </w:div>
    <w:div w:id="411242409">
      <w:bodyDiv w:val="1"/>
      <w:marLeft w:val="0"/>
      <w:marRight w:val="0"/>
      <w:marTop w:val="0"/>
      <w:marBottom w:val="0"/>
      <w:divBdr>
        <w:top w:val="none" w:sz="0" w:space="0" w:color="auto"/>
        <w:left w:val="none" w:sz="0" w:space="0" w:color="auto"/>
        <w:bottom w:val="none" w:sz="0" w:space="0" w:color="auto"/>
        <w:right w:val="none" w:sz="0" w:space="0" w:color="auto"/>
      </w:divBdr>
      <w:divsChild>
        <w:div w:id="1220895061">
          <w:marLeft w:val="547"/>
          <w:marRight w:val="0"/>
          <w:marTop w:val="0"/>
          <w:marBottom w:val="0"/>
          <w:divBdr>
            <w:top w:val="none" w:sz="0" w:space="0" w:color="auto"/>
            <w:left w:val="none" w:sz="0" w:space="0" w:color="auto"/>
            <w:bottom w:val="none" w:sz="0" w:space="0" w:color="auto"/>
            <w:right w:val="none" w:sz="0" w:space="0" w:color="auto"/>
          </w:divBdr>
        </w:div>
      </w:divsChild>
    </w:div>
    <w:div w:id="434637539">
      <w:bodyDiv w:val="1"/>
      <w:marLeft w:val="0"/>
      <w:marRight w:val="0"/>
      <w:marTop w:val="0"/>
      <w:marBottom w:val="0"/>
      <w:divBdr>
        <w:top w:val="none" w:sz="0" w:space="0" w:color="auto"/>
        <w:left w:val="none" w:sz="0" w:space="0" w:color="auto"/>
        <w:bottom w:val="none" w:sz="0" w:space="0" w:color="auto"/>
        <w:right w:val="none" w:sz="0" w:space="0" w:color="auto"/>
      </w:divBdr>
      <w:divsChild>
        <w:div w:id="1829898641">
          <w:marLeft w:val="547"/>
          <w:marRight w:val="0"/>
          <w:marTop w:val="0"/>
          <w:marBottom w:val="0"/>
          <w:divBdr>
            <w:top w:val="none" w:sz="0" w:space="0" w:color="auto"/>
            <w:left w:val="none" w:sz="0" w:space="0" w:color="auto"/>
            <w:bottom w:val="none" w:sz="0" w:space="0" w:color="auto"/>
            <w:right w:val="none" w:sz="0" w:space="0" w:color="auto"/>
          </w:divBdr>
        </w:div>
      </w:divsChild>
    </w:div>
    <w:div w:id="465127771">
      <w:bodyDiv w:val="1"/>
      <w:marLeft w:val="0"/>
      <w:marRight w:val="0"/>
      <w:marTop w:val="0"/>
      <w:marBottom w:val="0"/>
      <w:divBdr>
        <w:top w:val="none" w:sz="0" w:space="0" w:color="auto"/>
        <w:left w:val="none" w:sz="0" w:space="0" w:color="auto"/>
        <w:bottom w:val="none" w:sz="0" w:space="0" w:color="auto"/>
        <w:right w:val="none" w:sz="0" w:space="0" w:color="auto"/>
      </w:divBdr>
      <w:divsChild>
        <w:div w:id="1153838324">
          <w:marLeft w:val="547"/>
          <w:marRight w:val="0"/>
          <w:marTop w:val="0"/>
          <w:marBottom w:val="0"/>
          <w:divBdr>
            <w:top w:val="none" w:sz="0" w:space="0" w:color="auto"/>
            <w:left w:val="none" w:sz="0" w:space="0" w:color="auto"/>
            <w:bottom w:val="none" w:sz="0" w:space="0" w:color="auto"/>
            <w:right w:val="none" w:sz="0" w:space="0" w:color="auto"/>
          </w:divBdr>
        </w:div>
      </w:divsChild>
    </w:div>
    <w:div w:id="613364321">
      <w:bodyDiv w:val="1"/>
      <w:marLeft w:val="0"/>
      <w:marRight w:val="0"/>
      <w:marTop w:val="0"/>
      <w:marBottom w:val="0"/>
      <w:divBdr>
        <w:top w:val="none" w:sz="0" w:space="0" w:color="auto"/>
        <w:left w:val="none" w:sz="0" w:space="0" w:color="auto"/>
        <w:bottom w:val="none" w:sz="0" w:space="0" w:color="auto"/>
        <w:right w:val="none" w:sz="0" w:space="0" w:color="auto"/>
      </w:divBdr>
    </w:div>
    <w:div w:id="644705683">
      <w:bodyDiv w:val="1"/>
      <w:marLeft w:val="0"/>
      <w:marRight w:val="0"/>
      <w:marTop w:val="0"/>
      <w:marBottom w:val="0"/>
      <w:divBdr>
        <w:top w:val="none" w:sz="0" w:space="0" w:color="auto"/>
        <w:left w:val="none" w:sz="0" w:space="0" w:color="auto"/>
        <w:bottom w:val="none" w:sz="0" w:space="0" w:color="auto"/>
        <w:right w:val="none" w:sz="0" w:space="0" w:color="auto"/>
      </w:divBdr>
      <w:divsChild>
        <w:div w:id="1106459289">
          <w:marLeft w:val="0"/>
          <w:marRight w:val="0"/>
          <w:marTop w:val="0"/>
          <w:marBottom w:val="0"/>
          <w:divBdr>
            <w:top w:val="none" w:sz="0" w:space="0" w:color="auto"/>
            <w:left w:val="none" w:sz="0" w:space="0" w:color="auto"/>
            <w:bottom w:val="none" w:sz="0" w:space="0" w:color="auto"/>
            <w:right w:val="none" w:sz="0" w:space="0" w:color="auto"/>
          </w:divBdr>
          <w:divsChild>
            <w:div w:id="477457701">
              <w:marLeft w:val="0"/>
              <w:marRight w:val="0"/>
              <w:marTop w:val="0"/>
              <w:marBottom w:val="0"/>
              <w:divBdr>
                <w:top w:val="none" w:sz="0" w:space="0" w:color="auto"/>
                <w:left w:val="none" w:sz="0" w:space="0" w:color="auto"/>
                <w:bottom w:val="none" w:sz="0" w:space="0" w:color="auto"/>
                <w:right w:val="none" w:sz="0" w:space="0" w:color="auto"/>
              </w:divBdr>
              <w:divsChild>
                <w:div w:id="1336344860">
                  <w:marLeft w:val="0"/>
                  <w:marRight w:val="0"/>
                  <w:marTop w:val="0"/>
                  <w:marBottom w:val="0"/>
                  <w:divBdr>
                    <w:top w:val="none" w:sz="0" w:space="0" w:color="auto"/>
                    <w:left w:val="none" w:sz="0" w:space="0" w:color="auto"/>
                    <w:bottom w:val="none" w:sz="0" w:space="0" w:color="auto"/>
                    <w:right w:val="none" w:sz="0" w:space="0" w:color="auto"/>
                  </w:divBdr>
                  <w:divsChild>
                    <w:div w:id="1524784647">
                      <w:marLeft w:val="0"/>
                      <w:marRight w:val="0"/>
                      <w:marTop w:val="0"/>
                      <w:marBottom w:val="0"/>
                      <w:divBdr>
                        <w:top w:val="none" w:sz="0" w:space="0" w:color="auto"/>
                        <w:left w:val="none" w:sz="0" w:space="0" w:color="auto"/>
                        <w:bottom w:val="none" w:sz="0" w:space="0" w:color="auto"/>
                        <w:right w:val="none" w:sz="0" w:space="0" w:color="auto"/>
                      </w:divBdr>
                      <w:divsChild>
                        <w:div w:id="627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82266">
      <w:bodyDiv w:val="1"/>
      <w:marLeft w:val="0"/>
      <w:marRight w:val="0"/>
      <w:marTop w:val="0"/>
      <w:marBottom w:val="0"/>
      <w:divBdr>
        <w:top w:val="none" w:sz="0" w:space="0" w:color="auto"/>
        <w:left w:val="none" w:sz="0" w:space="0" w:color="auto"/>
        <w:bottom w:val="none" w:sz="0" w:space="0" w:color="auto"/>
        <w:right w:val="none" w:sz="0" w:space="0" w:color="auto"/>
      </w:divBdr>
    </w:div>
    <w:div w:id="791170434">
      <w:bodyDiv w:val="1"/>
      <w:marLeft w:val="0"/>
      <w:marRight w:val="0"/>
      <w:marTop w:val="0"/>
      <w:marBottom w:val="0"/>
      <w:divBdr>
        <w:top w:val="none" w:sz="0" w:space="0" w:color="auto"/>
        <w:left w:val="none" w:sz="0" w:space="0" w:color="auto"/>
        <w:bottom w:val="none" w:sz="0" w:space="0" w:color="auto"/>
        <w:right w:val="none" w:sz="0" w:space="0" w:color="auto"/>
      </w:divBdr>
    </w:div>
    <w:div w:id="938829933">
      <w:bodyDiv w:val="1"/>
      <w:marLeft w:val="0"/>
      <w:marRight w:val="0"/>
      <w:marTop w:val="0"/>
      <w:marBottom w:val="0"/>
      <w:divBdr>
        <w:top w:val="none" w:sz="0" w:space="0" w:color="auto"/>
        <w:left w:val="none" w:sz="0" w:space="0" w:color="auto"/>
        <w:bottom w:val="none" w:sz="0" w:space="0" w:color="auto"/>
        <w:right w:val="none" w:sz="0" w:space="0" w:color="auto"/>
      </w:divBdr>
      <w:divsChild>
        <w:div w:id="2093548689">
          <w:marLeft w:val="0"/>
          <w:marRight w:val="0"/>
          <w:marTop w:val="0"/>
          <w:marBottom w:val="0"/>
          <w:divBdr>
            <w:top w:val="none" w:sz="0" w:space="0" w:color="auto"/>
            <w:left w:val="none" w:sz="0" w:space="0" w:color="auto"/>
            <w:bottom w:val="none" w:sz="0" w:space="0" w:color="auto"/>
            <w:right w:val="none" w:sz="0" w:space="0" w:color="auto"/>
          </w:divBdr>
          <w:divsChild>
            <w:div w:id="451246725">
              <w:marLeft w:val="0"/>
              <w:marRight w:val="0"/>
              <w:marTop w:val="0"/>
              <w:marBottom w:val="0"/>
              <w:divBdr>
                <w:top w:val="none" w:sz="0" w:space="0" w:color="auto"/>
                <w:left w:val="none" w:sz="0" w:space="0" w:color="auto"/>
                <w:bottom w:val="none" w:sz="0" w:space="0" w:color="auto"/>
                <w:right w:val="none" w:sz="0" w:space="0" w:color="auto"/>
              </w:divBdr>
              <w:divsChild>
                <w:div w:id="1284193772">
                  <w:marLeft w:val="0"/>
                  <w:marRight w:val="0"/>
                  <w:marTop w:val="0"/>
                  <w:marBottom w:val="0"/>
                  <w:divBdr>
                    <w:top w:val="none" w:sz="0" w:space="0" w:color="auto"/>
                    <w:left w:val="none" w:sz="0" w:space="0" w:color="auto"/>
                    <w:bottom w:val="none" w:sz="0" w:space="0" w:color="auto"/>
                    <w:right w:val="none" w:sz="0" w:space="0" w:color="auto"/>
                  </w:divBdr>
                  <w:divsChild>
                    <w:div w:id="848638554">
                      <w:marLeft w:val="0"/>
                      <w:marRight w:val="0"/>
                      <w:marTop w:val="0"/>
                      <w:marBottom w:val="0"/>
                      <w:divBdr>
                        <w:top w:val="none" w:sz="0" w:space="0" w:color="auto"/>
                        <w:left w:val="none" w:sz="0" w:space="0" w:color="auto"/>
                        <w:bottom w:val="none" w:sz="0" w:space="0" w:color="auto"/>
                        <w:right w:val="none" w:sz="0" w:space="0" w:color="auto"/>
                      </w:divBdr>
                      <w:divsChild>
                        <w:div w:id="3195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9014">
      <w:bodyDiv w:val="1"/>
      <w:marLeft w:val="0"/>
      <w:marRight w:val="0"/>
      <w:marTop w:val="0"/>
      <w:marBottom w:val="0"/>
      <w:divBdr>
        <w:top w:val="none" w:sz="0" w:space="0" w:color="auto"/>
        <w:left w:val="none" w:sz="0" w:space="0" w:color="auto"/>
        <w:bottom w:val="none" w:sz="0" w:space="0" w:color="auto"/>
        <w:right w:val="none" w:sz="0" w:space="0" w:color="auto"/>
      </w:divBdr>
      <w:divsChild>
        <w:div w:id="102384152">
          <w:marLeft w:val="0"/>
          <w:marRight w:val="0"/>
          <w:marTop w:val="0"/>
          <w:marBottom w:val="0"/>
          <w:divBdr>
            <w:top w:val="none" w:sz="0" w:space="0" w:color="auto"/>
            <w:left w:val="none" w:sz="0" w:space="0" w:color="auto"/>
            <w:bottom w:val="none" w:sz="0" w:space="0" w:color="auto"/>
            <w:right w:val="none" w:sz="0" w:space="0" w:color="auto"/>
          </w:divBdr>
          <w:divsChild>
            <w:div w:id="594285466">
              <w:marLeft w:val="0"/>
              <w:marRight w:val="0"/>
              <w:marTop w:val="0"/>
              <w:marBottom w:val="0"/>
              <w:divBdr>
                <w:top w:val="none" w:sz="0" w:space="0" w:color="auto"/>
                <w:left w:val="none" w:sz="0" w:space="0" w:color="auto"/>
                <w:bottom w:val="none" w:sz="0" w:space="0" w:color="auto"/>
                <w:right w:val="none" w:sz="0" w:space="0" w:color="auto"/>
              </w:divBdr>
              <w:divsChild>
                <w:div w:id="1489175987">
                  <w:marLeft w:val="0"/>
                  <w:marRight w:val="0"/>
                  <w:marTop w:val="0"/>
                  <w:marBottom w:val="0"/>
                  <w:divBdr>
                    <w:top w:val="none" w:sz="0" w:space="0" w:color="auto"/>
                    <w:left w:val="none" w:sz="0" w:space="0" w:color="auto"/>
                    <w:bottom w:val="none" w:sz="0" w:space="0" w:color="auto"/>
                    <w:right w:val="none" w:sz="0" w:space="0" w:color="auto"/>
                  </w:divBdr>
                  <w:divsChild>
                    <w:div w:id="1350062388">
                      <w:marLeft w:val="0"/>
                      <w:marRight w:val="0"/>
                      <w:marTop w:val="0"/>
                      <w:marBottom w:val="0"/>
                      <w:divBdr>
                        <w:top w:val="none" w:sz="0" w:space="0" w:color="auto"/>
                        <w:left w:val="none" w:sz="0" w:space="0" w:color="auto"/>
                        <w:bottom w:val="none" w:sz="0" w:space="0" w:color="auto"/>
                        <w:right w:val="none" w:sz="0" w:space="0" w:color="auto"/>
                      </w:divBdr>
                      <w:divsChild>
                        <w:div w:id="1555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2566">
      <w:bodyDiv w:val="1"/>
      <w:marLeft w:val="0"/>
      <w:marRight w:val="0"/>
      <w:marTop w:val="0"/>
      <w:marBottom w:val="0"/>
      <w:divBdr>
        <w:top w:val="none" w:sz="0" w:space="0" w:color="auto"/>
        <w:left w:val="none" w:sz="0" w:space="0" w:color="auto"/>
        <w:bottom w:val="none" w:sz="0" w:space="0" w:color="auto"/>
        <w:right w:val="none" w:sz="0" w:space="0" w:color="auto"/>
      </w:divBdr>
      <w:divsChild>
        <w:div w:id="1292052291">
          <w:marLeft w:val="547"/>
          <w:marRight w:val="0"/>
          <w:marTop w:val="0"/>
          <w:marBottom w:val="0"/>
          <w:divBdr>
            <w:top w:val="none" w:sz="0" w:space="0" w:color="auto"/>
            <w:left w:val="none" w:sz="0" w:space="0" w:color="auto"/>
            <w:bottom w:val="none" w:sz="0" w:space="0" w:color="auto"/>
            <w:right w:val="none" w:sz="0" w:space="0" w:color="auto"/>
          </w:divBdr>
        </w:div>
      </w:divsChild>
    </w:div>
    <w:div w:id="1147626258">
      <w:bodyDiv w:val="1"/>
      <w:marLeft w:val="0"/>
      <w:marRight w:val="0"/>
      <w:marTop w:val="0"/>
      <w:marBottom w:val="0"/>
      <w:divBdr>
        <w:top w:val="none" w:sz="0" w:space="0" w:color="auto"/>
        <w:left w:val="none" w:sz="0" w:space="0" w:color="auto"/>
        <w:bottom w:val="none" w:sz="0" w:space="0" w:color="auto"/>
        <w:right w:val="none" w:sz="0" w:space="0" w:color="auto"/>
      </w:divBdr>
      <w:divsChild>
        <w:div w:id="1644773506">
          <w:marLeft w:val="547"/>
          <w:marRight w:val="0"/>
          <w:marTop w:val="0"/>
          <w:marBottom w:val="0"/>
          <w:divBdr>
            <w:top w:val="none" w:sz="0" w:space="0" w:color="auto"/>
            <w:left w:val="none" w:sz="0" w:space="0" w:color="auto"/>
            <w:bottom w:val="none" w:sz="0" w:space="0" w:color="auto"/>
            <w:right w:val="none" w:sz="0" w:space="0" w:color="auto"/>
          </w:divBdr>
        </w:div>
      </w:divsChild>
    </w:div>
    <w:div w:id="1218323869">
      <w:bodyDiv w:val="1"/>
      <w:marLeft w:val="0"/>
      <w:marRight w:val="0"/>
      <w:marTop w:val="0"/>
      <w:marBottom w:val="0"/>
      <w:divBdr>
        <w:top w:val="none" w:sz="0" w:space="0" w:color="auto"/>
        <w:left w:val="none" w:sz="0" w:space="0" w:color="auto"/>
        <w:bottom w:val="none" w:sz="0" w:space="0" w:color="auto"/>
        <w:right w:val="none" w:sz="0" w:space="0" w:color="auto"/>
      </w:divBdr>
      <w:divsChild>
        <w:div w:id="1495494075">
          <w:marLeft w:val="547"/>
          <w:marRight w:val="0"/>
          <w:marTop w:val="0"/>
          <w:marBottom w:val="0"/>
          <w:divBdr>
            <w:top w:val="none" w:sz="0" w:space="0" w:color="auto"/>
            <w:left w:val="none" w:sz="0" w:space="0" w:color="auto"/>
            <w:bottom w:val="none" w:sz="0" w:space="0" w:color="auto"/>
            <w:right w:val="none" w:sz="0" w:space="0" w:color="auto"/>
          </w:divBdr>
        </w:div>
      </w:divsChild>
    </w:div>
    <w:div w:id="1251743222">
      <w:bodyDiv w:val="1"/>
      <w:marLeft w:val="0"/>
      <w:marRight w:val="0"/>
      <w:marTop w:val="0"/>
      <w:marBottom w:val="0"/>
      <w:divBdr>
        <w:top w:val="none" w:sz="0" w:space="0" w:color="auto"/>
        <w:left w:val="none" w:sz="0" w:space="0" w:color="auto"/>
        <w:bottom w:val="none" w:sz="0" w:space="0" w:color="auto"/>
        <w:right w:val="none" w:sz="0" w:space="0" w:color="auto"/>
      </w:divBdr>
    </w:div>
    <w:div w:id="1322267880">
      <w:bodyDiv w:val="1"/>
      <w:marLeft w:val="0"/>
      <w:marRight w:val="0"/>
      <w:marTop w:val="0"/>
      <w:marBottom w:val="0"/>
      <w:divBdr>
        <w:top w:val="none" w:sz="0" w:space="0" w:color="auto"/>
        <w:left w:val="none" w:sz="0" w:space="0" w:color="auto"/>
        <w:bottom w:val="none" w:sz="0" w:space="0" w:color="auto"/>
        <w:right w:val="none" w:sz="0" w:space="0" w:color="auto"/>
      </w:divBdr>
    </w:div>
    <w:div w:id="1516535413">
      <w:bodyDiv w:val="1"/>
      <w:marLeft w:val="0"/>
      <w:marRight w:val="0"/>
      <w:marTop w:val="0"/>
      <w:marBottom w:val="0"/>
      <w:divBdr>
        <w:top w:val="none" w:sz="0" w:space="0" w:color="auto"/>
        <w:left w:val="none" w:sz="0" w:space="0" w:color="auto"/>
        <w:bottom w:val="none" w:sz="0" w:space="0" w:color="auto"/>
        <w:right w:val="none" w:sz="0" w:space="0" w:color="auto"/>
      </w:divBdr>
    </w:div>
    <w:div w:id="1817798966">
      <w:bodyDiv w:val="1"/>
      <w:marLeft w:val="0"/>
      <w:marRight w:val="0"/>
      <w:marTop w:val="0"/>
      <w:marBottom w:val="0"/>
      <w:divBdr>
        <w:top w:val="none" w:sz="0" w:space="0" w:color="auto"/>
        <w:left w:val="none" w:sz="0" w:space="0" w:color="auto"/>
        <w:bottom w:val="none" w:sz="0" w:space="0" w:color="auto"/>
        <w:right w:val="none" w:sz="0" w:space="0" w:color="auto"/>
      </w:divBdr>
    </w:div>
    <w:div w:id="1840151721">
      <w:bodyDiv w:val="1"/>
      <w:marLeft w:val="0"/>
      <w:marRight w:val="0"/>
      <w:marTop w:val="0"/>
      <w:marBottom w:val="0"/>
      <w:divBdr>
        <w:top w:val="none" w:sz="0" w:space="0" w:color="auto"/>
        <w:left w:val="none" w:sz="0" w:space="0" w:color="auto"/>
        <w:bottom w:val="none" w:sz="0" w:space="0" w:color="auto"/>
        <w:right w:val="none" w:sz="0" w:space="0" w:color="auto"/>
      </w:divBdr>
    </w:div>
    <w:div w:id="1973897551">
      <w:bodyDiv w:val="1"/>
      <w:marLeft w:val="0"/>
      <w:marRight w:val="0"/>
      <w:marTop w:val="0"/>
      <w:marBottom w:val="0"/>
      <w:divBdr>
        <w:top w:val="none" w:sz="0" w:space="0" w:color="auto"/>
        <w:left w:val="none" w:sz="0" w:space="0" w:color="auto"/>
        <w:bottom w:val="none" w:sz="0" w:space="0" w:color="auto"/>
        <w:right w:val="none" w:sz="0" w:space="0" w:color="auto"/>
      </w:divBdr>
    </w:div>
    <w:div w:id="2101636079">
      <w:bodyDiv w:val="1"/>
      <w:marLeft w:val="0"/>
      <w:marRight w:val="0"/>
      <w:marTop w:val="0"/>
      <w:marBottom w:val="0"/>
      <w:divBdr>
        <w:top w:val="none" w:sz="0" w:space="0" w:color="auto"/>
        <w:left w:val="none" w:sz="0" w:space="0" w:color="auto"/>
        <w:bottom w:val="none" w:sz="0" w:space="0" w:color="auto"/>
        <w:right w:val="none" w:sz="0" w:space="0" w:color="auto"/>
      </w:divBdr>
      <w:divsChild>
        <w:div w:id="1195924803">
          <w:marLeft w:val="547"/>
          <w:marRight w:val="0"/>
          <w:marTop w:val="0"/>
          <w:marBottom w:val="0"/>
          <w:divBdr>
            <w:top w:val="none" w:sz="0" w:space="0" w:color="auto"/>
            <w:left w:val="none" w:sz="0" w:space="0" w:color="auto"/>
            <w:bottom w:val="none" w:sz="0" w:space="0" w:color="auto"/>
            <w:right w:val="none" w:sz="0" w:space="0" w:color="auto"/>
          </w:divBdr>
        </w:div>
      </w:divsChild>
    </w:div>
    <w:div w:id="2147239928">
      <w:bodyDiv w:val="1"/>
      <w:marLeft w:val="0"/>
      <w:marRight w:val="0"/>
      <w:marTop w:val="0"/>
      <w:marBottom w:val="0"/>
      <w:divBdr>
        <w:top w:val="none" w:sz="0" w:space="0" w:color="auto"/>
        <w:left w:val="none" w:sz="0" w:space="0" w:color="auto"/>
        <w:bottom w:val="none" w:sz="0" w:space="0" w:color="auto"/>
        <w:right w:val="none" w:sz="0" w:space="0" w:color="auto"/>
      </w:divBdr>
      <w:divsChild>
        <w:div w:id="4453925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yavapai.hosted.panopto.com/Panopto/Pages/Viewer.aspx?id=41d11b6e-18cd-49a2-99f8-b07b01227fb7" TargetMode="External"/><Relationship Id="rId4" Type="http://schemas.openxmlformats.org/officeDocument/2006/relationships/customXml" Target="../customXml/item4.xml"/><Relationship Id="rId9" Type="http://schemas.openxmlformats.org/officeDocument/2006/relationships/hyperlink" Target="https://www.yc.edu/v6/news/2022/02/public-for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9074DCD8C9A47B9DFEA62E3BB3819" ma:contentTypeVersion="6" ma:contentTypeDescription="Create a new document." ma:contentTypeScope="" ma:versionID="18e02a7e1f2c619cf8e7902a137b9b0f">
  <xsd:schema xmlns:xsd="http://www.w3.org/2001/XMLSchema" xmlns:xs="http://www.w3.org/2001/XMLSchema" xmlns:p="http://schemas.microsoft.com/office/2006/metadata/properties" xmlns:ns3="cab452ae-721f-4fff-b22f-551bc0a953d2" targetNamespace="http://schemas.microsoft.com/office/2006/metadata/properties" ma:root="true" ma:fieldsID="fa7c143cc0fe16f93b44eea2629a4a02" ns3:_="">
    <xsd:import namespace="cab452ae-721f-4fff-b22f-551bc0a953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452ae-721f-4fff-b22f-551bc0a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8DF8-B1F0-48ED-B156-08DB9BD11513}">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cab452ae-721f-4fff-b22f-551bc0a953d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C913FB2-1178-47E6-A177-8C6A1436824D}">
  <ds:schemaRefs>
    <ds:schemaRef ds:uri="http://schemas.microsoft.com/sharepoint/v3/contenttype/forms"/>
  </ds:schemaRefs>
</ds:datastoreItem>
</file>

<file path=customXml/itemProps3.xml><?xml version="1.0" encoding="utf-8"?>
<ds:datastoreItem xmlns:ds="http://schemas.openxmlformats.org/officeDocument/2006/customXml" ds:itemID="{9A795DF0-7B1C-403D-9451-E3AA243E7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452ae-721f-4fff-b22f-551bc0a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BFD41-A88C-488E-838F-D34967B3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Susanne</dc:creator>
  <cp:keywords/>
  <dc:description/>
  <cp:lastModifiedBy>Hughes, Tom</cp:lastModifiedBy>
  <cp:revision>2</cp:revision>
  <cp:lastPrinted>2018-04-09T20:17:00Z</cp:lastPrinted>
  <dcterms:created xsi:type="dcterms:W3CDTF">2023-09-13T16:43:00Z</dcterms:created>
  <dcterms:modified xsi:type="dcterms:W3CDTF">2023-09-13T16:43:00Z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0x010100A4A9074DCD8C9A47B9DFEA62E3BB3819</vt:lpwstr>
  </property>
  <property fmtid="{D5CDD505-2E9C-101B-9397-08002B2CF9AE}" pid="3" name="GrammarlyDocumentId">
    <vt:lpwstr>b61e39001a955443942f635255ab0c392f3bdd27f932217f121eeb39ac7671ec</vt:lpwstr>
  </property>
</Properties>
</file>