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9024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49486745" w:rsidR="001A4731" w:rsidRPr="009563A0" w:rsidRDefault="00193AEA" w:rsidP="009024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0C374A">
        <w:rPr>
          <w:rFonts w:ascii="Times New Roman" w:hAnsi="Times New Roman" w:cs="Times New Roman"/>
          <w:b/>
          <w:sz w:val="24"/>
          <w:szCs w:val="24"/>
        </w:rPr>
        <w:t>21</w:t>
      </w:r>
      <w:r w:rsidR="00526954" w:rsidRPr="009563A0">
        <w:rPr>
          <w:rFonts w:ascii="Times New Roman" w:hAnsi="Times New Roman" w:cs="Times New Roman"/>
          <w:b/>
          <w:sz w:val="24"/>
          <w:szCs w:val="24"/>
        </w:rPr>
        <w:t>,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563A0">
        <w:rPr>
          <w:rFonts w:ascii="Times New Roman" w:hAnsi="Times New Roman" w:cs="Times New Roman"/>
          <w:b/>
          <w:sz w:val="24"/>
          <w:szCs w:val="24"/>
        </w:rPr>
        <w:t>2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74A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0C374A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:00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0475CCA7" w14:textId="77777777" w:rsidR="0094490D" w:rsidRDefault="0094490D" w:rsidP="00022F83">
      <w:pPr>
        <w:spacing w:after="0" w:line="240" w:lineRule="auto"/>
        <w:rPr>
          <w:rFonts w:ascii="Times New Roman" w:hAnsi="Times New Roman" w:cs="Times New Roman"/>
          <w:b/>
        </w:rPr>
      </w:pPr>
    </w:p>
    <w:p w14:paraId="2FB4513E" w14:textId="43252E80" w:rsidR="003739FE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022F83" w:rsidRPr="009563A0">
        <w:rPr>
          <w:rFonts w:ascii="Times New Roman" w:hAnsi="Times New Roman" w:cs="Times New Roman"/>
        </w:rPr>
        <w:t>Tania Sheldahl, Lauri Dreher,</w:t>
      </w:r>
      <w:r w:rsidR="003739FE" w:rsidRPr="009563A0">
        <w:rPr>
          <w:rFonts w:ascii="Times New Roman" w:hAnsi="Times New Roman" w:cs="Times New Roman"/>
        </w:rPr>
        <w:t xml:space="preserve"> </w:t>
      </w:r>
      <w:r w:rsidR="00022F83" w:rsidRPr="009563A0">
        <w:rPr>
          <w:rFonts w:ascii="Times New Roman" w:hAnsi="Times New Roman" w:cs="Times New Roman"/>
        </w:rPr>
        <w:t xml:space="preserve">Patrick Burns, </w:t>
      </w:r>
      <w:r w:rsidR="0002117D" w:rsidRPr="009563A0">
        <w:rPr>
          <w:rFonts w:ascii="Times New Roman" w:hAnsi="Times New Roman" w:cs="Times New Roman"/>
        </w:rPr>
        <w:t xml:space="preserve">Tom </w:t>
      </w:r>
      <w:r w:rsidR="00022F83" w:rsidRPr="009563A0">
        <w:rPr>
          <w:rFonts w:ascii="Times New Roman" w:hAnsi="Times New Roman" w:cs="Times New Roman"/>
        </w:rPr>
        <w:t>Hughes</w:t>
      </w:r>
      <w:r w:rsidR="00733F18" w:rsidRPr="009563A0">
        <w:rPr>
          <w:rFonts w:ascii="Times New Roman" w:hAnsi="Times New Roman" w:cs="Times New Roman"/>
        </w:rPr>
        <w:t xml:space="preserve">, </w:t>
      </w:r>
      <w:r w:rsidR="00874D02" w:rsidRPr="009563A0">
        <w:rPr>
          <w:rFonts w:ascii="Times New Roman" w:hAnsi="Times New Roman" w:cs="Times New Roman"/>
        </w:rPr>
        <w:t>Clint Ewell</w:t>
      </w:r>
      <w:r w:rsidR="00EC574B" w:rsidRPr="009563A0">
        <w:rPr>
          <w:rFonts w:ascii="Times New Roman" w:hAnsi="Times New Roman" w:cs="Times New Roman"/>
        </w:rPr>
        <w:t>,</w:t>
      </w:r>
      <w:r w:rsidR="003D0437" w:rsidRPr="009563A0">
        <w:rPr>
          <w:rFonts w:ascii="Times New Roman" w:hAnsi="Times New Roman" w:cs="Times New Roman"/>
        </w:rPr>
        <w:t xml:space="preserve"> </w:t>
      </w:r>
      <w:r w:rsidR="0001056E" w:rsidRPr="009563A0">
        <w:rPr>
          <w:rFonts w:ascii="Times New Roman" w:hAnsi="Times New Roman" w:cs="Times New Roman"/>
        </w:rPr>
        <w:t>Emily Weinacker</w:t>
      </w:r>
      <w:r w:rsidR="0002117D" w:rsidRPr="009563A0">
        <w:rPr>
          <w:rFonts w:ascii="Times New Roman" w:hAnsi="Times New Roman" w:cs="Times New Roman"/>
        </w:rPr>
        <w:t xml:space="preserve">, Jill Fitzgerald, Brian Moultrup, Tom Aldridge, </w:t>
      </w:r>
      <w:r w:rsidR="000C374A">
        <w:rPr>
          <w:rFonts w:ascii="Times New Roman" w:hAnsi="Times New Roman" w:cs="Times New Roman"/>
        </w:rPr>
        <w:t xml:space="preserve">David Laurence, Michael Pierce, Tina Redd, Richard Hernandez, Shannon Johns, </w:t>
      </w:r>
      <w:r w:rsidR="0002117D" w:rsidRPr="009563A0">
        <w:rPr>
          <w:rFonts w:ascii="Times New Roman" w:hAnsi="Times New Roman" w:cs="Times New Roman"/>
        </w:rPr>
        <w:t>Diana Dowling, and Ivonne Zuniga.</w:t>
      </w:r>
    </w:p>
    <w:p w14:paraId="47719847" w14:textId="72EB4BDD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  <w:bCs/>
        </w:rPr>
        <w:t>Absent:</w:t>
      </w:r>
      <w:r w:rsidRPr="009563A0">
        <w:rPr>
          <w:rFonts w:ascii="Times New Roman" w:hAnsi="Times New Roman" w:cs="Times New Roman"/>
        </w:rPr>
        <w:t xml:space="preserve"> </w:t>
      </w:r>
      <w:r w:rsidR="000C374A" w:rsidRPr="009563A0">
        <w:rPr>
          <w:rFonts w:ascii="Times New Roman" w:hAnsi="Times New Roman" w:cs="Times New Roman"/>
        </w:rPr>
        <w:t>Julie Galgano</w:t>
      </w:r>
      <w:r w:rsidR="000C374A">
        <w:rPr>
          <w:rFonts w:ascii="Times New Roman" w:hAnsi="Times New Roman" w:cs="Times New Roman"/>
        </w:rPr>
        <w:t xml:space="preserve"> and Mary Talosi.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3955"/>
        <w:gridCol w:w="7104"/>
      </w:tblGrid>
      <w:tr w:rsidR="007B1ADF" w:rsidRPr="009563A0" w14:paraId="2967190D" w14:textId="77777777" w:rsidTr="00874517">
        <w:trPr>
          <w:trHeight w:val="173"/>
        </w:trPr>
        <w:tc>
          <w:tcPr>
            <w:tcW w:w="3955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7104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7B1ADF" w:rsidRPr="009563A0" w14:paraId="5684BDDD" w14:textId="77777777" w:rsidTr="006F0C6B">
        <w:trPr>
          <w:trHeight w:val="737"/>
        </w:trPr>
        <w:tc>
          <w:tcPr>
            <w:tcW w:w="3955" w:type="dxa"/>
          </w:tcPr>
          <w:p w14:paraId="1E76CBAF" w14:textId="7067E19C" w:rsidR="0001056E" w:rsidRPr="009563A0" w:rsidRDefault="0087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YC Strategic Plan Overview</w:t>
            </w:r>
          </w:p>
        </w:tc>
        <w:tc>
          <w:tcPr>
            <w:tcW w:w="7104" w:type="dxa"/>
          </w:tcPr>
          <w:p w14:paraId="4E70C00E" w14:textId="02F52138" w:rsidR="006F0C6B" w:rsidRPr="009563A0" w:rsidRDefault="006F0C6B" w:rsidP="0095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took us back through a review of our strategic plan and the reasoning behind how we got here.</w:t>
            </w:r>
          </w:p>
        </w:tc>
      </w:tr>
      <w:tr w:rsidR="007B1ADF" w:rsidRPr="009563A0" w14:paraId="27147E0D" w14:textId="77777777" w:rsidTr="006F0C6B">
        <w:trPr>
          <w:trHeight w:val="2690"/>
        </w:trPr>
        <w:tc>
          <w:tcPr>
            <w:tcW w:w="3955" w:type="dxa"/>
          </w:tcPr>
          <w:p w14:paraId="61F4958E" w14:textId="77777777" w:rsidR="00874517" w:rsidRPr="00874517" w:rsidRDefault="00874517" w:rsidP="00874517">
            <w:pPr>
              <w:pStyle w:val="NoSpacing"/>
              <w:rPr>
                <w:rFonts w:ascii="Times New Roman" w:hAnsi="Times New Roman" w:cs="Times New Roman"/>
              </w:rPr>
            </w:pPr>
            <w:r w:rsidRPr="00874517">
              <w:rPr>
                <w:rFonts w:ascii="Times New Roman" w:hAnsi="Times New Roman" w:cs="Times New Roman"/>
              </w:rPr>
              <w:t>2021-2022 YC Strategic Priorities</w:t>
            </w:r>
          </w:p>
          <w:p w14:paraId="7F1A56E0" w14:textId="77777777" w:rsidR="00874517" w:rsidRPr="00874517" w:rsidRDefault="00874517" w:rsidP="0087451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74517">
              <w:rPr>
                <w:rFonts w:ascii="Times New Roman" w:hAnsi="Times New Roman" w:cs="Times New Roman"/>
              </w:rPr>
              <w:t>Brochure discussion and approval</w:t>
            </w:r>
          </w:p>
          <w:p w14:paraId="1FDA4EDC" w14:textId="6B1D0A77" w:rsidR="007A0833" w:rsidRPr="009563A0" w:rsidRDefault="007A0833" w:rsidP="005A078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</w:tcPr>
          <w:p w14:paraId="76A42320" w14:textId="4EAC1261" w:rsidR="006F0C6B" w:rsidRDefault="006F0C6B" w:rsidP="0087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committee agreed to use one of our former brochure templates and implemented several modifications.</w:t>
            </w:r>
          </w:p>
          <w:p w14:paraId="15F2FF52" w14:textId="6F21A196" w:rsidR="006F0C6B" w:rsidRPr="006F0C6B" w:rsidRDefault="006F0C6B" w:rsidP="006F0C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F0C6B">
              <w:rPr>
                <w:rFonts w:ascii="Times New Roman" w:hAnsi="Times New Roman" w:cs="Times New Roman"/>
              </w:rPr>
              <w:t xml:space="preserve">On </w:t>
            </w:r>
            <w:r w:rsidR="00F84E86">
              <w:rPr>
                <w:rFonts w:ascii="Times New Roman" w:hAnsi="Times New Roman" w:cs="Times New Roman"/>
              </w:rPr>
              <w:t>one</w:t>
            </w:r>
            <w:r w:rsidRPr="006F0C6B">
              <w:rPr>
                <w:rFonts w:ascii="Times New Roman" w:hAnsi="Times New Roman" w:cs="Times New Roman"/>
              </w:rPr>
              <w:t xml:space="preserve"> side of the  brochure:</w:t>
            </w:r>
          </w:p>
          <w:p w14:paraId="491EEC09" w14:textId="44110ED3" w:rsidR="006F0C6B" w:rsidRDefault="006F0C6B" w:rsidP="006F0C6B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diagram presented on Convocation.</w:t>
            </w:r>
          </w:p>
          <w:p w14:paraId="61C1645F" w14:textId="711B146A" w:rsidR="006F0C6B" w:rsidRDefault="006F0C6B" w:rsidP="006F0C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the other side of the brochure:</w:t>
            </w:r>
          </w:p>
          <w:p w14:paraId="36EB27C3" w14:textId="47A9CF95" w:rsidR="006F0C6B" w:rsidRDefault="006F0C6B" w:rsidP="006F0C6B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Mission, Vision, Values</w:t>
            </w:r>
          </w:p>
          <w:p w14:paraId="707998C6" w14:textId="3D513316" w:rsidR="006F0C6B" w:rsidRDefault="006F0C6B" w:rsidP="006F0C6B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DGB Ends</w:t>
            </w:r>
          </w:p>
          <w:p w14:paraId="2AD45865" w14:textId="37691A87" w:rsidR="006F0C6B" w:rsidRDefault="006F0C6B" w:rsidP="006F0C6B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President’s Message</w:t>
            </w:r>
          </w:p>
          <w:p w14:paraId="6383ABE1" w14:textId="77777777" w:rsidR="00F84E86" w:rsidRDefault="006F0C6B" w:rsidP="00F84E8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Campus/ Center Locations</w:t>
            </w:r>
          </w:p>
          <w:p w14:paraId="7AA2CBA4" w14:textId="6E5239E3" w:rsidR="006F0C6B" w:rsidRPr="00F84E86" w:rsidRDefault="006F0C6B" w:rsidP="00F84E8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F84E86">
              <w:rPr>
                <w:rFonts w:ascii="Times New Roman" w:hAnsi="Times New Roman" w:cs="Times New Roman"/>
              </w:rPr>
              <w:t>Front cover- picture of a student</w:t>
            </w:r>
          </w:p>
          <w:p w14:paraId="316005D0" w14:textId="415136E5" w:rsidR="009C45B6" w:rsidRDefault="00874517" w:rsidP="006F0C6B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6F0C6B">
              <w:rPr>
                <w:rFonts w:ascii="Times New Roman" w:hAnsi="Times New Roman" w:cs="Times New Roman"/>
              </w:rPr>
              <w:t xml:space="preserve">QR </w:t>
            </w:r>
            <w:r w:rsidR="0099750B">
              <w:rPr>
                <w:rFonts w:ascii="Times New Roman" w:hAnsi="Times New Roman" w:cs="Times New Roman"/>
              </w:rPr>
              <w:t>C</w:t>
            </w:r>
            <w:r w:rsidRPr="006F0C6B">
              <w:rPr>
                <w:rFonts w:ascii="Times New Roman" w:hAnsi="Times New Roman" w:cs="Times New Roman"/>
              </w:rPr>
              <w:t>ode</w:t>
            </w:r>
            <w:r w:rsidR="006F0C6B">
              <w:rPr>
                <w:rFonts w:ascii="Times New Roman" w:hAnsi="Times New Roman" w:cs="Times New Roman"/>
              </w:rPr>
              <w:t xml:space="preserve">- </w:t>
            </w:r>
            <w:r w:rsidRPr="006F0C6B">
              <w:rPr>
                <w:rFonts w:ascii="Times New Roman" w:hAnsi="Times New Roman" w:cs="Times New Roman"/>
              </w:rPr>
              <w:t xml:space="preserve">that </w:t>
            </w:r>
            <w:r w:rsidR="006F0C6B">
              <w:rPr>
                <w:rFonts w:ascii="Times New Roman" w:hAnsi="Times New Roman" w:cs="Times New Roman"/>
              </w:rPr>
              <w:t>takes</w:t>
            </w:r>
            <w:r w:rsidRPr="006F0C6B">
              <w:rPr>
                <w:rFonts w:ascii="Times New Roman" w:hAnsi="Times New Roman" w:cs="Times New Roman"/>
              </w:rPr>
              <w:t xml:space="preserve"> you to </w:t>
            </w:r>
            <w:r w:rsidR="006F0C6B">
              <w:rPr>
                <w:rFonts w:ascii="Times New Roman" w:hAnsi="Times New Roman" w:cs="Times New Roman"/>
              </w:rPr>
              <w:t>the SPC website.</w:t>
            </w:r>
          </w:p>
          <w:p w14:paraId="151022D2" w14:textId="18272917" w:rsidR="006F0C6B" w:rsidRPr="00874517" w:rsidRDefault="006F0C6B" w:rsidP="006F0C6B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B1ADF" w:rsidRPr="009563A0" w14:paraId="19B0B8C9" w14:textId="77777777" w:rsidTr="00874517">
        <w:trPr>
          <w:trHeight w:val="687"/>
        </w:trPr>
        <w:tc>
          <w:tcPr>
            <w:tcW w:w="3955" w:type="dxa"/>
          </w:tcPr>
          <w:p w14:paraId="1491CE0A" w14:textId="77777777" w:rsidR="00874517" w:rsidRDefault="00874517" w:rsidP="00874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Timeline Plan Presentations</w:t>
            </w:r>
          </w:p>
          <w:p w14:paraId="389A1FBD" w14:textId="7AF8257D" w:rsidR="00874517" w:rsidRDefault="00874517" w:rsidP="0087451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SEM, Retention, Foundation, Facilities, Auxiliary, Human Resources, Academic Master Plan, Technology, and Financial Plan</w:t>
            </w:r>
          </w:p>
          <w:p w14:paraId="6E9AAD06" w14:textId="626F3D3D" w:rsidR="009563A0" w:rsidRPr="009563A0" w:rsidRDefault="009563A0" w:rsidP="008745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</w:tcPr>
          <w:p w14:paraId="1E468B79" w14:textId="55032CE5" w:rsidR="009563A0" w:rsidRDefault="00874517" w:rsidP="0087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would like each </w:t>
            </w:r>
            <w:r w:rsidR="00F84E86">
              <w:rPr>
                <w:rFonts w:ascii="Times New Roman" w:hAnsi="Times New Roman" w:cs="Times New Roman"/>
              </w:rPr>
              <w:t>college plans leaders</w:t>
            </w:r>
            <w:r w:rsidR="006F0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provide a 15 min presentation and 5 min Q&amp;A in the upcoming SPC meetings.</w:t>
            </w:r>
          </w:p>
          <w:p w14:paraId="65EBFC2A" w14:textId="77777777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 xml:space="preserve">SEM- </w:t>
            </w:r>
            <w:r w:rsidRPr="00F260F2">
              <w:rPr>
                <w:rFonts w:ascii="Times New Roman" w:hAnsi="Times New Roman" w:cs="Times New Roman"/>
                <w:color w:val="FF0000"/>
              </w:rPr>
              <w:t>Oct. 5</w:t>
            </w:r>
          </w:p>
          <w:p w14:paraId="3858E9FE" w14:textId="77777777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 xml:space="preserve">Retention- </w:t>
            </w:r>
            <w:r w:rsidRPr="00F260F2">
              <w:rPr>
                <w:rFonts w:ascii="Times New Roman" w:hAnsi="Times New Roman" w:cs="Times New Roman"/>
                <w:color w:val="FF0000"/>
              </w:rPr>
              <w:t>Oct. 5</w:t>
            </w:r>
          </w:p>
          <w:p w14:paraId="722ADD17" w14:textId="016AF39C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 xml:space="preserve">Technology- </w:t>
            </w:r>
            <w:r w:rsidRPr="00F260F2">
              <w:rPr>
                <w:rFonts w:ascii="Times New Roman" w:hAnsi="Times New Roman" w:cs="Times New Roman"/>
                <w:color w:val="FF0000"/>
              </w:rPr>
              <w:t>Oct. 5</w:t>
            </w:r>
          </w:p>
          <w:p w14:paraId="7F104E08" w14:textId="2C54259F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 xml:space="preserve">HR- </w:t>
            </w:r>
            <w:r w:rsidRPr="00F260F2">
              <w:rPr>
                <w:rFonts w:ascii="Times New Roman" w:hAnsi="Times New Roman" w:cs="Times New Roman"/>
                <w:color w:val="FF0000"/>
              </w:rPr>
              <w:t>Oct. 19</w:t>
            </w:r>
          </w:p>
          <w:p w14:paraId="33341D67" w14:textId="71522CAF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>Foundation- TBD</w:t>
            </w:r>
          </w:p>
          <w:p w14:paraId="78892BBC" w14:textId="22C2F5DA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>Facilities- TBD</w:t>
            </w:r>
          </w:p>
          <w:p w14:paraId="2A66C59B" w14:textId="3DA582D8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>Auxiliary- TBD</w:t>
            </w:r>
          </w:p>
          <w:p w14:paraId="1E904ABA" w14:textId="1CFDF9A7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>Academic Master Plan- TBD</w:t>
            </w:r>
          </w:p>
          <w:p w14:paraId="4945CAF1" w14:textId="1EB71810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>Financial Plan- TBD</w:t>
            </w:r>
          </w:p>
          <w:p w14:paraId="19DF872E" w14:textId="5FCF5509" w:rsidR="00874517" w:rsidRPr="00F260F2" w:rsidRDefault="00874517" w:rsidP="00F260F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60F2">
              <w:rPr>
                <w:rFonts w:ascii="Times New Roman" w:hAnsi="Times New Roman" w:cs="Times New Roman"/>
              </w:rPr>
              <w:t>Economic Development Plan- TBD</w:t>
            </w:r>
          </w:p>
          <w:p w14:paraId="3EECB38B" w14:textId="78911DA3" w:rsidR="00874517" w:rsidRPr="00874517" w:rsidRDefault="00874517" w:rsidP="00874517">
            <w:pPr>
              <w:rPr>
                <w:rFonts w:ascii="Times New Roman" w:hAnsi="Times New Roman" w:cs="Times New Roman"/>
              </w:rPr>
            </w:pPr>
          </w:p>
        </w:tc>
      </w:tr>
      <w:tr w:rsidR="007B1ADF" w:rsidRPr="009563A0" w14:paraId="79E45F9B" w14:textId="77777777" w:rsidTr="00F84E86">
        <w:trPr>
          <w:trHeight w:val="1124"/>
        </w:trPr>
        <w:tc>
          <w:tcPr>
            <w:tcW w:w="3955" w:type="dxa"/>
          </w:tcPr>
          <w:p w14:paraId="7C7970C8" w14:textId="7B65C7A3" w:rsidR="00F10FEB" w:rsidRPr="009563A0" w:rsidRDefault="009563A0" w:rsidP="005A078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9563A0">
              <w:rPr>
                <w:rFonts w:ascii="Times New Roman" w:hAnsi="Times New Roman" w:cs="Times New Roman"/>
                <w:szCs w:val="24"/>
              </w:rPr>
              <w:t>KPI Subcommittee</w:t>
            </w:r>
            <w:r w:rsidR="00874517">
              <w:rPr>
                <w:rFonts w:ascii="Times New Roman" w:hAnsi="Times New Roman" w:cs="Times New Roman"/>
                <w:szCs w:val="24"/>
              </w:rPr>
              <w:t xml:space="preserve"> Update</w:t>
            </w:r>
          </w:p>
          <w:p w14:paraId="2BADAFF7" w14:textId="4203760C" w:rsidR="009563A0" w:rsidRPr="009563A0" w:rsidRDefault="009563A0" w:rsidP="008745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4" w:type="dxa"/>
          </w:tcPr>
          <w:p w14:paraId="4144725E" w14:textId="1C81DACE" w:rsidR="009563A0" w:rsidRPr="00874517" w:rsidRDefault="00874517" w:rsidP="00F84E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The subcommittee is planning to have its first meeting</w:t>
            </w:r>
            <w:r w:rsidR="00D2346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next week.</w:t>
            </w:r>
            <w:r w:rsidR="00D23469">
              <w:rPr>
                <w:rFonts w:ascii="Times New Roman" w:hAnsi="Times New Roman" w:cs="Times New Roman"/>
                <w:bCs/>
                <w:color w:val="000000"/>
              </w:rPr>
              <w:t xml:space="preserve"> Tom will </w:t>
            </w:r>
            <w:r w:rsidR="00F84E86">
              <w:rPr>
                <w:rFonts w:ascii="Times New Roman" w:hAnsi="Times New Roman" w:cs="Times New Roman"/>
                <w:bCs/>
                <w:color w:val="000000"/>
              </w:rPr>
              <w:t>email</w:t>
            </w:r>
            <w:r w:rsidR="00D2346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84E86">
              <w:rPr>
                <w:rFonts w:ascii="Times New Roman" w:hAnsi="Times New Roman" w:cs="Times New Roman"/>
                <w:bCs/>
                <w:color w:val="000000"/>
              </w:rPr>
              <w:t xml:space="preserve">two documents: </w:t>
            </w:r>
            <w:r w:rsidR="00F84E86" w:rsidRPr="00D23469">
              <w:rPr>
                <w:rFonts w:ascii="Times New Roman" w:hAnsi="Times New Roman" w:cs="Times New Roman"/>
                <w:szCs w:val="24"/>
              </w:rPr>
              <w:t>Aspen Award Measures</w:t>
            </w:r>
            <w:r w:rsidR="00F84E86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F84E86" w:rsidRPr="00D23469">
              <w:rPr>
                <w:rFonts w:ascii="Times New Roman" w:hAnsi="Times New Roman" w:cs="Times New Roman"/>
                <w:szCs w:val="24"/>
              </w:rPr>
              <w:t>MIT Cost of Living</w:t>
            </w:r>
            <w:r w:rsidR="00F84E86">
              <w:rPr>
                <w:rFonts w:ascii="Times New Roman" w:hAnsi="Times New Roman" w:cs="Times New Roman"/>
                <w:szCs w:val="24"/>
              </w:rPr>
              <w:t xml:space="preserve"> to </w:t>
            </w:r>
            <w:r w:rsidR="00D23469">
              <w:rPr>
                <w:rFonts w:ascii="Times New Roman" w:hAnsi="Times New Roman" w:cs="Times New Roman"/>
                <w:bCs/>
                <w:color w:val="000000"/>
              </w:rPr>
              <w:t>the subcommittee and</w:t>
            </w:r>
            <w:r w:rsidR="00F84E86">
              <w:rPr>
                <w:rFonts w:ascii="Times New Roman" w:hAnsi="Times New Roman" w:cs="Times New Roman"/>
                <w:bCs/>
                <w:color w:val="000000"/>
              </w:rPr>
              <w:t xml:space="preserve"> copy</w:t>
            </w:r>
            <w:r w:rsidR="00D23469">
              <w:rPr>
                <w:rFonts w:ascii="Times New Roman" w:hAnsi="Times New Roman" w:cs="Times New Roman"/>
                <w:bCs/>
                <w:color w:val="000000"/>
              </w:rPr>
              <w:t xml:space="preserve"> the rest of the SPC members </w:t>
            </w:r>
            <w:r w:rsidR="00F84E86">
              <w:rPr>
                <w:rFonts w:ascii="Times New Roman" w:hAnsi="Times New Roman" w:cs="Times New Roman"/>
                <w:bCs/>
                <w:color w:val="000000"/>
              </w:rPr>
              <w:t xml:space="preserve">for review. </w:t>
            </w:r>
          </w:p>
        </w:tc>
      </w:tr>
    </w:tbl>
    <w:p w14:paraId="03F30366" w14:textId="44A1A2C5" w:rsidR="009065F5" w:rsidRDefault="009065F5" w:rsidP="009024B8">
      <w:pPr>
        <w:rPr>
          <w:b/>
        </w:rPr>
      </w:pPr>
    </w:p>
    <w:sectPr w:rsidR="009065F5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2E"/>
    <w:multiLevelType w:val="hybridMultilevel"/>
    <w:tmpl w:val="0508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BEE"/>
    <w:multiLevelType w:val="hybridMultilevel"/>
    <w:tmpl w:val="6FFC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0723"/>
    <w:multiLevelType w:val="hybridMultilevel"/>
    <w:tmpl w:val="16EA5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47C"/>
    <w:multiLevelType w:val="hybridMultilevel"/>
    <w:tmpl w:val="C0B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23DC"/>
    <w:multiLevelType w:val="hybridMultilevel"/>
    <w:tmpl w:val="B3C62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aoFACptWwQtAAAA"/>
  </w:docVars>
  <w:rsids>
    <w:rsidRoot w:val="00850C99"/>
    <w:rsid w:val="0001056E"/>
    <w:rsid w:val="0002117D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C374A"/>
    <w:rsid w:val="000E3BE9"/>
    <w:rsid w:val="000F0F36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D5007"/>
    <w:rsid w:val="001F2741"/>
    <w:rsid w:val="00220502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01F1"/>
    <w:rsid w:val="0031122A"/>
    <w:rsid w:val="003112F8"/>
    <w:rsid w:val="00311804"/>
    <w:rsid w:val="003163B3"/>
    <w:rsid w:val="0033044C"/>
    <w:rsid w:val="00363B03"/>
    <w:rsid w:val="003739FE"/>
    <w:rsid w:val="00374FFA"/>
    <w:rsid w:val="003A23E7"/>
    <w:rsid w:val="003A2F95"/>
    <w:rsid w:val="003A51D8"/>
    <w:rsid w:val="003B79A8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55251"/>
    <w:rsid w:val="00496CA0"/>
    <w:rsid w:val="004B5CA2"/>
    <w:rsid w:val="004C160C"/>
    <w:rsid w:val="004E448D"/>
    <w:rsid w:val="004F06C7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604B8E"/>
    <w:rsid w:val="006079CE"/>
    <w:rsid w:val="00617619"/>
    <w:rsid w:val="006308CF"/>
    <w:rsid w:val="00634D3B"/>
    <w:rsid w:val="00637B2C"/>
    <w:rsid w:val="00662A68"/>
    <w:rsid w:val="00682C04"/>
    <w:rsid w:val="006A13D8"/>
    <w:rsid w:val="006A37ED"/>
    <w:rsid w:val="006B3837"/>
    <w:rsid w:val="006D07B1"/>
    <w:rsid w:val="006E0E0A"/>
    <w:rsid w:val="006E6852"/>
    <w:rsid w:val="006F0C6B"/>
    <w:rsid w:val="007105CA"/>
    <w:rsid w:val="007158F9"/>
    <w:rsid w:val="00733F18"/>
    <w:rsid w:val="007371CC"/>
    <w:rsid w:val="00741D69"/>
    <w:rsid w:val="0075267D"/>
    <w:rsid w:val="0075666C"/>
    <w:rsid w:val="00756D9E"/>
    <w:rsid w:val="0076710F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517"/>
    <w:rsid w:val="00874D02"/>
    <w:rsid w:val="00876950"/>
    <w:rsid w:val="00883A09"/>
    <w:rsid w:val="008B050C"/>
    <w:rsid w:val="008D417D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4490D"/>
    <w:rsid w:val="009563A0"/>
    <w:rsid w:val="0095641E"/>
    <w:rsid w:val="0098774F"/>
    <w:rsid w:val="0099750B"/>
    <w:rsid w:val="009C45B6"/>
    <w:rsid w:val="009D072C"/>
    <w:rsid w:val="009D74ED"/>
    <w:rsid w:val="009E0FAF"/>
    <w:rsid w:val="009F177B"/>
    <w:rsid w:val="00A1454B"/>
    <w:rsid w:val="00A171EF"/>
    <w:rsid w:val="00A25122"/>
    <w:rsid w:val="00A42BFD"/>
    <w:rsid w:val="00A51502"/>
    <w:rsid w:val="00A57502"/>
    <w:rsid w:val="00A610AF"/>
    <w:rsid w:val="00A6372C"/>
    <w:rsid w:val="00A757C4"/>
    <w:rsid w:val="00AB21E5"/>
    <w:rsid w:val="00AC0FCE"/>
    <w:rsid w:val="00AF48F8"/>
    <w:rsid w:val="00AF67E1"/>
    <w:rsid w:val="00B145BD"/>
    <w:rsid w:val="00B55960"/>
    <w:rsid w:val="00B60710"/>
    <w:rsid w:val="00B92702"/>
    <w:rsid w:val="00BA0FAC"/>
    <w:rsid w:val="00BC521D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D23469"/>
    <w:rsid w:val="00D46373"/>
    <w:rsid w:val="00D56938"/>
    <w:rsid w:val="00D6215D"/>
    <w:rsid w:val="00DA7F72"/>
    <w:rsid w:val="00DB1ED9"/>
    <w:rsid w:val="00DC460A"/>
    <w:rsid w:val="00DD4AA5"/>
    <w:rsid w:val="00DD4F10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260F2"/>
    <w:rsid w:val="00F35916"/>
    <w:rsid w:val="00F84E86"/>
    <w:rsid w:val="00FB76BA"/>
    <w:rsid w:val="00FD6260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A8DF8-B1F0-48ED-B156-08DB9BD11513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cab452ae-721f-4fff-b22f-551bc0a953d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5FD66-C70E-4C29-AE78-291857D1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2021-09-23T16:54:00Z</dcterms:created>
  <dcterms:modified xsi:type="dcterms:W3CDTF">2021-09-23T16:54:00Z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